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91D9" w14:textId="77777777" w:rsidR="00162A4A" w:rsidRDefault="00162A4A">
      <w:pPr>
        <w:pStyle w:val="BodyText"/>
        <w:rPr>
          <w:rFonts w:ascii="Times New Roman"/>
        </w:rPr>
      </w:pPr>
    </w:p>
    <w:p w14:paraId="13011BEF" w14:textId="77777777" w:rsidR="00162A4A" w:rsidRPr="009D4E69" w:rsidRDefault="00722586">
      <w:pPr>
        <w:pStyle w:val="BodyText"/>
        <w:spacing w:before="56"/>
        <w:ind w:left="200"/>
        <w:rPr>
          <w:i/>
          <w:iCs/>
        </w:rPr>
      </w:pPr>
      <w:r w:rsidRPr="009D4E69">
        <w:rPr>
          <w:i/>
          <w:iCs/>
        </w:rPr>
        <w:t>If you are part of a pharmacy group or multiple, please liaise with your company managers/head office as necessary.</w:t>
      </w:r>
    </w:p>
    <w:p w14:paraId="2C995B18" w14:textId="77777777" w:rsidR="00162A4A" w:rsidRDefault="00162A4A">
      <w:pPr>
        <w:pStyle w:val="BodyText"/>
        <w:rPr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1843"/>
        <w:gridCol w:w="1559"/>
        <w:gridCol w:w="3544"/>
        <w:gridCol w:w="1764"/>
      </w:tblGrid>
      <w:tr w:rsidR="00C7358F" w14:paraId="2225A6AC" w14:textId="77777777" w:rsidTr="00AD1DE7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792FD098" w14:textId="77777777" w:rsidR="00C7358F" w:rsidRPr="00C7358F" w:rsidRDefault="00C7358F" w:rsidP="00C7358F">
            <w:pPr>
              <w:pStyle w:val="TableParagraph"/>
              <w:spacing w:before="133"/>
              <w:ind w:left="388"/>
              <w:rPr>
                <w:b/>
                <w:color w:val="FFFFFF"/>
              </w:rPr>
            </w:pPr>
            <w:r w:rsidRPr="00C7358F">
              <w:rPr>
                <w:b/>
                <w:color w:val="FFFFFF"/>
              </w:rPr>
              <w:t>SUBJECT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3A625313" w14:textId="77777777" w:rsidR="00C7358F" w:rsidRPr="00C7358F" w:rsidRDefault="00C7358F" w:rsidP="00C7358F">
            <w:pPr>
              <w:pStyle w:val="TableParagraph"/>
              <w:spacing w:before="147"/>
              <w:ind w:left="155"/>
              <w:rPr>
                <w:b/>
                <w:color w:val="FFFFFF"/>
                <w:sz w:val="20"/>
              </w:rPr>
            </w:pPr>
            <w:r w:rsidRPr="00C7358F">
              <w:rPr>
                <w:b/>
                <w:color w:val="FFFFFF"/>
                <w:sz w:val="20"/>
              </w:rPr>
              <w:t>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6919E37B" w14:textId="77777777" w:rsidR="00C7358F" w:rsidRPr="00C7358F" w:rsidRDefault="00C7358F" w:rsidP="00C7358F">
            <w:pPr>
              <w:pStyle w:val="TableParagraph"/>
              <w:spacing w:before="147"/>
              <w:ind w:left="217"/>
              <w:rPr>
                <w:b/>
                <w:color w:val="FFFFFF"/>
                <w:sz w:val="20"/>
              </w:rPr>
            </w:pPr>
            <w:r w:rsidRPr="00C7358F">
              <w:rPr>
                <w:b/>
                <w:color w:val="FFFFFF"/>
                <w:sz w:val="20"/>
              </w:rPr>
              <w:t>DEADLINE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2138CEE3" w14:textId="77777777" w:rsidR="00C7358F" w:rsidRPr="00C7358F" w:rsidRDefault="00C7358F" w:rsidP="00AD1DE7">
            <w:pPr>
              <w:pStyle w:val="TableParagraph"/>
              <w:spacing w:before="133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ACTIONS</w:t>
            </w:r>
            <w:r w:rsidRPr="00C7358F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 w:rsidRPr="00C7358F">
              <w:rPr>
                <w:b/>
                <w:color w:val="FFFFFF"/>
              </w:rPr>
              <w:t xml:space="preserve"> LINKS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E"/>
          </w:tcPr>
          <w:p w14:paraId="1B658ED8" w14:textId="77777777" w:rsidR="00C7358F" w:rsidRPr="00C7358F" w:rsidRDefault="00C7358F" w:rsidP="00C7358F">
            <w:pPr>
              <w:pStyle w:val="TableParagraph"/>
              <w:spacing w:line="268" w:lineRule="exact"/>
              <w:ind w:left="18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TICK WHEN </w:t>
            </w:r>
            <w:r w:rsidRPr="00C7358F">
              <w:rPr>
                <w:b/>
                <w:color w:val="FFFFFF"/>
              </w:rPr>
              <w:t>COMPLETED</w:t>
            </w:r>
          </w:p>
        </w:tc>
      </w:tr>
      <w:tr w:rsidR="00C7358F" w14:paraId="0CFBECB2" w14:textId="77777777" w:rsidTr="00C7358F">
        <w:trPr>
          <w:trHeight w:val="53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EB4F1" w14:textId="77777777" w:rsid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Bank Holidays Rota Claims  </w:t>
            </w:r>
          </w:p>
          <w:p w14:paraId="4702B134" w14:textId="503474BB" w:rsidR="002A61FF" w:rsidRPr="002A61FF" w:rsidRDefault="002A61FF" w:rsidP="00C7358F">
            <w:pPr>
              <w:pStyle w:val="TableParagraph"/>
              <w:ind w:left="107" w:right="239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F447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2035" w14:textId="77777777" w:rsidR="00C7358F" w:rsidRPr="00C7358F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Within 28 days of the date of the </w:t>
            </w:r>
            <w:proofErr w:type="spellStart"/>
            <w:r w:rsidRPr="00C7358F">
              <w:rPr>
                <w:color w:val="000000" w:themeColor="text1"/>
              </w:rPr>
              <w:t>rota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A25F" w14:textId="77777777" w:rsidR="00AD1DE7" w:rsidRDefault="00C7358F" w:rsidP="00C7358F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If you were/are directed to open over the Bank Holiday</w:t>
            </w:r>
            <w:r w:rsidR="00AD1DE7">
              <w:rPr>
                <w:color w:val="000000" w:themeColor="text1"/>
              </w:rPr>
              <w:t xml:space="preserve"> period</w:t>
            </w:r>
            <w:r w:rsidRPr="00C7358F">
              <w:rPr>
                <w:color w:val="000000" w:themeColor="text1"/>
              </w:rPr>
              <w:t xml:space="preserve">, please remember to claim your payment within 28 days of the date of the </w:t>
            </w:r>
            <w:proofErr w:type="spellStart"/>
            <w:r w:rsidRPr="00C7358F">
              <w:rPr>
                <w:color w:val="000000" w:themeColor="text1"/>
              </w:rPr>
              <w:t>rota</w:t>
            </w:r>
            <w:proofErr w:type="spellEnd"/>
            <w:r w:rsidRPr="00C7358F">
              <w:rPr>
                <w:color w:val="000000" w:themeColor="text1"/>
              </w:rPr>
              <w:t xml:space="preserve">. </w:t>
            </w:r>
          </w:p>
          <w:p w14:paraId="6ADC77FA" w14:textId="00BAFA1C" w:rsidR="00C7358F" w:rsidRPr="00AD1DE7" w:rsidRDefault="00C7358F" w:rsidP="00C7358F">
            <w:pPr>
              <w:pStyle w:val="TableParagraph"/>
              <w:ind w:left="107" w:right="239"/>
              <w:rPr>
                <w:b/>
                <w:bCs/>
                <w:color w:val="000000" w:themeColor="text1"/>
              </w:rPr>
            </w:pPr>
            <w:r w:rsidRPr="00AD1DE7">
              <w:rPr>
                <w:b/>
                <w:bCs/>
                <w:color w:val="000000" w:themeColor="text1"/>
              </w:rPr>
              <w:t>Please note:</w:t>
            </w:r>
          </w:p>
          <w:p w14:paraId="6E2C800F" w14:textId="44019883" w:rsidR="00C7358F" w:rsidRPr="00C7358F" w:rsidRDefault="00C7358F" w:rsidP="007C27F6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Rota claims should now be made by completing the new ‘Directed Rota Claim Form’ on PharmOutcomes.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B5B0" w14:textId="77777777" w:rsidR="00C7358F" w:rsidRPr="00C7358F" w:rsidRDefault="00C7358F" w:rsidP="00C7358F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7E69AC3E" w14:textId="77777777" w:rsidTr="00FD6A52">
        <w:trPr>
          <w:trHeight w:val="11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2ABB" w14:textId="219FFA57" w:rsidR="00FD6A52" w:rsidRPr="008A1251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DoS P</w:t>
            </w:r>
            <w:r w:rsidR="002A61FF">
              <w:rPr>
                <w:color w:val="000000" w:themeColor="text1"/>
              </w:rPr>
              <w:t xml:space="preserve">harmacy Hours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2944" w14:textId="75B0272D" w:rsidR="00FD6A52" w:rsidRPr="00D70A8A" w:rsidRDefault="00FD6A52" w:rsidP="00FD6A52">
            <w:pPr>
              <w:pStyle w:val="TableParagraph"/>
              <w:ind w:left="107" w:right="239"/>
              <w:rPr>
                <w:rFonts w:asciiTheme="minorHAnsi" w:hAnsiTheme="minorHAnsi" w:cstheme="minorHAnsi"/>
              </w:rPr>
            </w:pPr>
            <w:r w:rsidRPr="00C7358F"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EDAC" w14:textId="3201C65D" w:rsidR="00FD6A52" w:rsidRPr="002A61F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1</w:t>
            </w:r>
            <w:r w:rsidRPr="002A61FF">
              <w:rPr>
                <w:color w:val="000000" w:themeColor="text1"/>
                <w:vertAlign w:val="superscript"/>
              </w:rPr>
              <w:t>st</w:t>
            </w:r>
            <w:r w:rsidRPr="002A61FF">
              <w:rPr>
                <w:color w:val="000000" w:themeColor="text1"/>
              </w:rPr>
              <w:t xml:space="preserve"> July – 30</w:t>
            </w:r>
            <w:r w:rsidRPr="002A61FF">
              <w:rPr>
                <w:color w:val="000000" w:themeColor="text1"/>
                <w:vertAlign w:val="superscript"/>
              </w:rPr>
              <w:t>th</w:t>
            </w:r>
            <w:r w:rsidRPr="002A61FF">
              <w:rPr>
                <w:color w:val="000000" w:themeColor="text1"/>
              </w:rPr>
              <w:t xml:space="preserve"> September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08FF" w14:textId="77777777" w:rsidR="00FD6A52" w:rsidRPr="002A61F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Pharmacies must ensure there is a comprehensive and accurate profile for their pharmacy in</w:t>
            </w:r>
          </w:p>
          <w:p w14:paraId="05C1EDB1" w14:textId="77777777" w:rsidR="00FD6A52" w:rsidRPr="002A61F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 xml:space="preserve">the </w:t>
            </w:r>
            <w:hyperlink r:id="rId7" w:history="1">
              <w:r w:rsidRPr="002A61FF">
                <w:t>Directory of Services (DoS). Information</w:t>
              </w:r>
            </w:hyperlink>
            <w:hyperlink r:id="rId8" w:history="1">
              <w:r w:rsidRPr="002A61FF">
                <w:t xml:space="preserve"> </w:t>
              </w:r>
            </w:hyperlink>
            <w:hyperlink r:id="rId9" w:history="1">
              <w:r w:rsidRPr="002A61FF">
                <w:t>contained</w:t>
              </w:r>
            </w:hyperlink>
            <w:hyperlink r:id="rId10" w:history="1">
              <w:r w:rsidRPr="002A61FF">
                <w:t xml:space="preserve"> </w:t>
              </w:r>
            </w:hyperlink>
            <w:hyperlink r:id="rId11" w:history="1">
              <w:r w:rsidRPr="002A61FF">
                <w:t>in</w:t>
              </w:r>
            </w:hyperlink>
            <w:hyperlink r:id="rId12" w:history="1">
              <w:r w:rsidRPr="002A61FF">
                <w:t xml:space="preserve"> </w:t>
              </w:r>
            </w:hyperlink>
            <w:hyperlink r:id="rId13" w:history="1">
              <w:r w:rsidRPr="002A61FF">
                <w:t>DoS</w:t>
              </w:r>
            </w:hyperlink>
            <w:hyperlink r:id="rId14" w:history="1">
              <w:r w:rsidRPr="002A61FF">
                <w:t xml:space="preserve"> </w:t>
              </w:r>
            </w:hyperlink>
            <w:r w:rsidRPr="002A61FF">
              <w:rPr>
                <w:color w:val="000000" w:themeColor="text1"/>
              </w:rPr>
              <w:t>at least once each quarter of</w:t>
            </w:r>
          </w:p>
          <w:p w14:paraId="7BC8449D" w14:textId="77777777" w:rsidR="00FD6A52" w:rsidRPr="002A61F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the financial year. The financial quarters are:</w:t>
            </w:r>
          </w:p>
          <w:p w14:paraId="4CFD2668" w14:textId="77777777" w:rsidR="00FD6A52" w:rsidRPr="002A61FF" w:rsidRDefault="00FD6A52" w:rsidP="00FD6A52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spacing w:line="264" w:lineRule="exact"/>
              <w:ind w:left="107" w:right="239"/>
              <w:textAlignment w:val="baseline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1st April to 30th June</w:t>
            </w:r>
          </w:p>
          <w:p w14:paraId="26B748DD" w14:textId="77777777" w:rsidR="00FD6A52" w:rsidRPr="002A61FF" w:rsidRDefault="00FD6A52" w:rsidP="00FD6A52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spacing w:line="265" w:lineRule="exact"/>
              <w:ind w:left="107" w:right="239"/>
              <w:textAlignment w:val="baseline"/>
              <w:rPr>
                <w:b/>
                <w:bCs/>
                <w:color w:val="000000" w:themeColor="text1"/>
              </w:rPr>
            </w:pPr>
            <w:r w:rsidRPr="002A61FF">
              <w:rPr>
                <w:b/>
                <w:bCs/>
                <w:color w:val="000000" w:themeColor="text1"/>
              </w:rPr>
              <w:t>1st July to 30th September</w:t>
            </w:r>
          </w:p>
          <w:p w14:paraId="6072FB08" w14:textId="77777777" w:rsidR="00FD6A52" w:rsidRPr="002A61FF" w:rsidRDefault="00FD6A52" w:rsidP="00FD6A52">
            <w:pPr>
              <w:pStyle w:val="TableParagraph"/>
              <w:widowControl/>
              <w:numPr>
                <w:ilvl w:val="0"/>
                <w:numId w:val="3"/>
              </w:numPr>
              <w:tabs>
                <w:tab w:val="left" w:pos="270"/>
              </w:tabs>
              <w:suppressAutoHyphens/>
              <w:autoSpaceDE/>
              <w:ind w:left="107" w:right="239"/>
              <w:textAlignment w:val="baseline"/>
              <w:rPr>
                <w:color w:val="000000" w:themeColor="text1"/>
              </w:rPr>
            </w:pPr>
            <w:r w:rsidRPr="002A61FF">
              <w:rPr>
                <w:color w:val="000000" w:themeColor="text1"/>
              </w:rPr>
              <w:t>1st October to 31st December</w:t>
            </w:r>
          </w:p>
          <w:p w14:paraId="6DF09C66" w14:textId="36155D50" w:rsidR="00FD6A52" w:rsidRPr="002A61FF" w:rsidRDefault="00FD6A52" w:rsidP="00FD6A52">
            <w:pPr>
              <w:pStyle w:val="TableParagraph"/>
              <w:widowControl/>
              <w:tabs>
                <w:tab w:val="left" w:pos="270"/>
              </w:tabs>
              <w:suppressAutoHyphens/>
              <w:autoSpaceDE/>
              <w:spacing w:line="264" w:lineRule="exact"/>
              <w:ind w:left="107" w:right="239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2A61FF">
              <w:rPr>
                <w:color w:val="000000" w:themeColor="text1"/>
              </w:rPr>
              <w:t>1st January to 31st March.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E8BE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2A61FF" w14:paraId="560A8DB1" w14:textId="77777777" w:rsidTr="00FD6A52">
        <w:trPr>
          <w:trHeight w:val="11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C1EB" w14:textId="4B961DDC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>Regulatory Change: Business Continuity Plan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291D" w14:textId="0EF59930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Contractual requirement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2815" w14:textId="2B759FB7" w:rsidR="002A61F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From 31</w:t>
            </w:r>
            <w:r w:rsidRPr="002A61FF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July 2023 onwards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46A4" w14:textId="77777777" w:rsidR="002A61FF" w:rsidRDefault="002A61FF" w:rsidP="00FD6A52">
            <w:pPr>
              <w:pStyle w:val="TableParagraph"/>
              <w:ind w:left="107" w:right="239"/>
            </w:pPr>
            <w:r>
              <w:t xml:space="preserve">From 31 July 2023, you must have a business continuity plan at the pharmacy dealing with temporary suspensions of pharmaceutical services because of illness or another reason beyond your control. </w:t>
            </w:r>
          </w:p>
          <w:p w14:paraId="1B0E92B6" w14:textId="7C72CA25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 xml:space="preserve">This briefing from </w:t>
            </w:r>
            <w:hyperlink r:id="rId15" w:history="1">
              <w:r w:rsidRPr="002A61FF">
                <w:rPr>
                  <w:rStyle w:val="Hyperlink"/>
                </w:rPr>
                <w:t>CPE</w:t>
              </w:r>
            </w:hyperlink>
            <w:r>
              <w:t xml:space="preserve"> contains the key information to include in your Business Continuity Plan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04DF" w14:textId="77777777" w:rsidR="002A61FF" w:rsidRPr="00C7358F" w:rsidRDefault="002A61FF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A6F93" w14:paraId="4BE6FBAD" w14:textId="77777777" w:rsidTr="00FD6A52">
        <w:trPr>
          <w:trHeight w:val="11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0D15" w14:textId="2C04B2DA" w:rsidR="00FA6F93" w:rsidRDefault="00FA6F93" w:rsidP="00FD6A52">
            <w:pPr>
              <w:pStyle w:val="TableParagraph"/>
              <w:ind w:left="107" w:right="239"/>
            </w:pPr>
            <w:r>
              <w:t xml:space="preserve">Pharmacy Quality Scheme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DE28" w14:textId="165621D0" w:rsidR="00FA6F93" w:rsidRDefault="00FA6F93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Contractual requirement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845D" w14:textId="1AB55E2A" w:rsidR="00FA6F93" w:rsidRDefault="00FA6F93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 NOW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AF83" w14:textId="77777777" w:rsidR="00FA6F93" w:rsidRDefault="00FA6F93" w:rsidP="00FD6A52">
            <w:pPr>
              <w:pStyle w:val="TableParagraph"/>
              <w:ind w:left="107" w:right="239"/>
            </w:pPr>
            <w:r>
              <w:t xml:space="preserve">PQS for 2023/24 launched on 1 June 2023 </w:t>
            </w:r>
          </w:p>
          <w:p w14:paraId="4681C9D6" w14:textId="7CA52171" w:rsidR="00FA6F93" w:rsidRDefault="00FA6F93" w:rsidP="00FD6A52">
            <w:pPr>
              <w:pStyle w:val="TableParagraph"/>
              <w:ind w:left="107" w:right="239"/>
            </w:pPr>
            <w:r>
              <w:t xml:space="preserve">Details are available on the </w:t>
            </w:r>
            <w:hyperlink r:id="rId16" w:history="1">
              <w:r w:rsidRPr="00FA6F93">
                <w:rPr>
                  <w:rStyle w:val="Hyperlink"/>
                </w:rPr>
                <w:t>NHSBSA website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FFB7" w14:textId="77777777" w:rsidR="00FA6F93" w:rsidRPr="00C7358F" w:rsidRDefault="00FA6F93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2A61FF" w14:paraId="61606998" w14:textId="77777777" w:rsidTr="00FD6A52">
        <w:trPr>
          <w:trHeight w:val="11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8AE7" w14:textId="280CCDE0" w:rsidR="002A61FF" w:rsidRDefault="002A61FF" w:rsidP="00FD6A52">
            <w:pPr>
              <w:pStyle w:val="TableParagraph"/>
              <w:ind w:left="107" w:right="239"/>
            </w:pPr>
            <w:r>
              <w:t xml:space="preserve">Get Flu ready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8BD2" w14:textId="0EC4909B" w:rsidR="002A61F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Pharmacy Income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D134" w14:textId="15EE9F9A" w:rsidR="002A61F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Ongoing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6A68" w14:textId="2888E182" w:rsidR="002A61FF" w:rsidRDefault="002A61FF" w:rsidP="00FD6A52">
            <w:pPr>
              <w:pStyle w:val="TableParagraph"/>
              <w:ind w:left="107" w:right="239"/>
            </w:pPr>
            <w:r>
              <w:t xml:space="preserve">Check the latest information published by </w:t>
            </w:r>
            <w:hyperlink r:id="rId17" w:history="1">
              <w:r w:rsidRPr="002A61FF">
                <w:rPr>
                  <w:rStyle w:val="Hyperlink"/>
                </w:rPr>
                <w:t>CPE</w:t>
              </w:r>
            </w:hyperlink>
            <w:r>
              <w:t xml:space="preserve"> to ensure you are ready to deliver the flu service: • Read the latest </w:t>
            </w:r>
          </w:p>
          <w:p w14:paraId="4A2F23F3" w14:textId="11E921BB" w:rsidR="002A61FF" w:rsidRDefault="00000000" w:rsidP="00FD6A52">
            <w:pPr>
              <w:pStyle w:val="TableParagraph"/>
              <w:ind w:left="107" w:right="239"/>
            </w:pPr>
            <w:hyperlink r:id="rId18" w:history="1">
              <w:r w:rsidR="002A61FF" w:rsidRPr="002A61FF">
                <w:rPr>
                  <w:rStyle w:val="Hyperlink"/>
                </w:rPr>
                <w:t>Flu Letter</w:t>
              </w:r>
            </w:hyperlink>
            <w:r w:rsidR="002A61FF">
              <w:t xml:space="preserve"> from the DHSC, PHE &amp; NHSE&amp;I </w:t>
            </w:r>
          </w:p>
          <w:p w14:paraId="71449087" w14:textId="19210BE2" w:rsidR="002A61FF" w:rsidRDefault="002A61FF" w:rsidP="00FD6A52">
            <w:pPr>
              <w:pStyle w:val="TableParagraph"/>
              <w:ind w:left="107" w:right="239"/>
            </w:pPr>
            <w:r>
              <w:t xml:space="preserve">• </w:t>
            </w:r>
            <w:hyperlink r:id="rId19" w:history="1">
              <w:r w:rsidRPr="002A61FF">
                <w:rPr>
                  <w:rStyle w:val="Hyperlink"/>
                </w:rPr>
                <w:t>Training requirements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86AC" w14:textId="77777777" w:rsidR="002A61FF" w:rsidRPr="00C7358F" w:rsidRDefault="002A61FF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2A9557B4" w14:textId="77777777" w:rsidTr="00FD6A52">
        <w:trPr>
          <w:trHeight w:val="41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F823" w14:textId="6123E91A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940A42">
              <w:rPr>
                <w:rFonts w:asciiTheme="minorHAnsi" w:hAnsiTheme="minorHAnsi" w:cstheme="minorHAnsi"/>
              </w:rPr>
              <w:lastRenderedPageBreak/>
              <w:t>C</w:t>
            </w:r>
            <w:r>
              <w:rPr>
                <w:rFonts w:asciiTheme="minorHAnsi" w:hAnsiTheme="minorHAnsi" w:cstheme="minorHAnsi"/>
              </w:rPr>
              <w:t xml:space="preserve">ommunity Pharmacist Consultation Service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0A31" w14:textId="19453A42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Pharmacy Income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ADE0" w14:textId="727D0ADE" w:rsidR="00FD6A52" w:rsidRPr="00940A42" w:rsidRDefault="00FD6A52" w:rsidP="00FD6A52">
            <w:pPr>
              <w:pStyle w:val="Heading1"/>
              <w:spacing w:before="0" w:after="161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FD6A52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day of the following month  </w:t>
            </w:r>
          </w:p>
          <w:p w14:paraId="4146CB79" w14:textId="77777777" w:rsidR="00FD6A52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BA58" w14:textId="21861151" w:rsidR="00FD6A52" w:rsidRPr="00FD6A52" w:rsidRDefault="00FD6A52" w:rsidP="00FD6A52">
            <w:pPr>
              <w:pStyle w:val="TableParagraph"/>
              <w:ind w:left="107" w:right="239"/>
              <w:rPr>
                <w:rFonts w:asciiTheme="minorHAnsi" w:hAnsiTheme="minorHAnsi" w:cstheme="minorHAnsi"/>
              </w:rPr>
            </w:pPr>
            <w:r w:rsidRPr="00FD6A52">
              <w:rPr>
                <w:rFonts w:asciiTheme="minorHAnsi" w:hAnsiTheme="minorHAnsi" w:cstheme="minorHAnsi"/>
              </w:rPr>
              <w:t>Claims for payments for this service will automatically be added to MYS using the Application Programme Interface (API) between the CPCS IT system and the NHSBSA.)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6A52">
              <w:rPr>
                <w:rFonts w:asciiTheme="minorHAnsi" w:hAnsiTheme="minorHAnsi" w:cstheme="minorHAnsi"/>
              </w:rPr>
              <w:t xml:space="preserve">Find out more on the </w:t>
            </w:r>
            <w:hyperlink r:id="rId20" w:history="1">
              <w:r w:rsidRPr="00FD6A52">
                <w:rPr>
                  <w:rStyle w:val="Hyperlink"/>
                  <w:rFonts w:asciiTheme="minorHAnsi" w:hAnsiTheme="minorHAnsi" w:cstheme="minorHAnsi"/>
                  <w:color w:val="auto"/>
                </w:rPr>
                <w:t>PSNC website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B690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128D3B47" w14:textId="77777777" w:rsidTr="00AD1DE7">
        <w:trPr>
          <w:trHeight w:val="168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21C8" w14:textId="2D55BE3E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Top tips to claim for and reconcile SSP payments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BB30" w14:textId="719E88C5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Pharmacy Income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0FDB" w14:textId="77777777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224B" w14:textId="597DA2CF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 w:rsidRPr="00C7358F">
              <w:rPr>
                <w:color w:val="000000" w:themeColor="text1"/>
              </w:rPr>
              <w:t xml:space="preserve">PSNC understands that a large number SSP claims continue to be deemed invalid by the NHSBSA due </w:t>
            </w:r>
            <w:r>
              <w:rPr>
                <w:color w:val="000000" w:themeColor="text1"/>
              </w:rPr>
              <w:t xml:space="preserve">to </w:t>
            </w:r>
            <w:r w:rsidRPr="00C7358F">
              <w:rPr>
                <w:color w:val="000000" w:themeColor="text1"/>
              </w:rPr>
              <w:t xml:space="preserve">incorrect endorsements applied by PMR systems and/or pharmacy staff. </w:t>
            </w:r>
            <w:r>
              <w:rPr>
                <w:color w:val="000000" w:themeColor="text1"/>
              </w:rPr>
              <w:t xml:space="preserve">For support visit </w:t>
            </w:r>
            <w:hyperlink r:id="rId21" w:history="1">
              <w:r w:rsidRPr="00AD1DE7">
                <w:rPr>
                  <w:rStyle w:val="Hyperlink"/>
                </w:rPr>
                <w:t>CPE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7A01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8E7C10" w14:paraId="25B5487B" w14:textId="77777777" w:rsidTr="00AD1DE7">
        <w:trPr>
          <w:trHeight w:val="168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5338" w14:textId="1F8382D3" w:rsidR="008E7C10" w:rsidRPr="00C7358F" w:rsidRDefault="008E7C1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Community Pharmacy Open House Surgery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5CF1" w14:textId="33CA5820" w:rsidR="008E7C10" w:rsidRPr="00C7358F" w:rsidRDefault="008E7C1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and Feedback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5BF9" w14:textId="15B7C0BE" w:rsidR="008E7C10" w:rsidRPr="00C7358F" w:rsidRDefault="008E7C1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8E7C10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August 3pm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31CE" w14:textId="72A47379" w:rsidR="008E7C10" w:rsidRPr="00C7358F" w:rsidRDefault="008E7C10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find more information click </w:t>
            </w:r>
            <w:hyperlink r:id="rId22" w:history="1">
              <w:r w:rsidRPr="008E7C10">
                <w:rPr>
                  <w:rStyle w:val="Hyperlink"/>
                </w:rPr>
                <w:t>here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7736" w14:textId="77777777" w:rsidR="008E7C10" w:rsidRPr="00C7358F" w:rsidRDefault="008E7C10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E66A15" w14:paraId="0060AF05" w14:textId="77777777" w:rsidTr="00AD1DE7">
        <w:trPr>
          <w:trHeight w:val="168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02A9" w14:textId="3AA078C2" w:rsidR="00E66A15" w:rsidRDefault="00E66A15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PQS Training requirements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C12B" w14:textId="04700ED9" w:rsidR="00E66A15" w:rsidRDefault="00E66A15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Pharmacy income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7C2B" w14:textId="7C16CFBF" w:rsidR="00E66A15" w:rsidRDefault="00E66A15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FF13" w14:textId="4F4C5E41" w:rsidR="00E66A15" w:rsidRDefault="00E66A15" w:rsidP="00FD6A52">
            <w:pPr>
              <w:pStyle w:val="TableParagraph"/>
              <w:ind w:left="107" w:right="239"/>
            </w:pPr>
            <w:r>
              <w:t xml:space="preserve">For more information click below: </w:t>
            </w:r>
          </w:p>
          <w:p w14:paraId="1A0846AE" w14:textId="632D6A40" w:rsidR="00E66A15" w:rsidRDefault="00E66A15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hyperlink r:id="rId23" w:history="1">
              <w:r>
                <w:rPr>
                  <w:rStyle w:val="Hyperlink"/>
                </w:rPr>
                <w:t>PSNC-Briefing-031.22-PQS-Summary-of-the-training-requirements-for-the-PQS-2022-23.pdf (cpe.org.uk)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3882" w14:textId="77777777" w:rsidR="00E66A15" w:rsidRPr="00C7358F" w:rsidRDefault="00E66A15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2A61FF" w14:paraId="4D303E3A" w14:textId="77777777" w:rsidTr="00AD1DE7">
        <w:trPr>
          <w:trHeight w:val="168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42B0" w14:textId="2CA75D1C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Social Media – Join </w:t>
            </w:r>
            <w:r w:rsidR="00E3027A">
              <w:rPr>
                <w:color w:val="000000" w:themeColor="text1"/>
              </w:rPr>
              <w:t>us!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E1A01" w14:textId="738AECE0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5775" w14:textId="4A27584E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289C" w14:textId="77777777" w:rsidR="00E3027A" w:rsidRDefault="00E3027A" w:rsidP="00E3027A">
            <w:pPr>
              <w:rPr>
                <w:rFonts w:ascii="Calibri" w:eastAsiaTheme="minorHAnsi" w:hAnsi="Calibri" w:cs="Calibri"/>
              </w:rPr>
            </w:pPr>
            <w:r>
              <w:t>Facebook</w:t>
            </w:r>
          </w:p>
          <w:p w14:paraId="2318B6AD" w14:textId="77777777" w:rsidR="00E3027A" w:rsidRDefault="00000000" w:rsidP="00E3027A">
            <w:hyperlink r:id="rId24" w:history="1">
              <w:r w:rsidR="00E3027A">
                <w:rPr>
                  <w:rStyle w:val="Hyperlink"/>
                </w:rPr>
                <w:t>Leicestershire &amp; Rutland Community Pharmacy | Leicester | Facebook</w:t>
              </w:r>
            </w:hyperlink>
          </w:p>
          <w:p w14:paraId="0624C1B3" w14:textId="77777777" w:rsidR="00E3027A" w:rsidRDefault="00E3027A" w:rsidP="00E3027A"/>
          <w:p w14:paraId="4B27A201" w14:textId="77777777" w:rsidR="00E3027A" w:rsidRDefault="00E3027A" w:rsidP="00E3027A">
            <w:r>
              <w:t xml:space="preserve">Instagram </w:t>
            </w:r>
          </w:p>
          <w:p w14:paraId="4A7EE01F" w14:textId="77777777" w:rsidR="00E3027A" w:rsidRDefault="00000000" w:rsidP="00E3027A">
            <w:hyperlink r:id="rId25" w:history="1">
              <w:r w:rsidR="00E3027A">
                <w:rPr>
                  <w:rStyle w:val="Hyperlink"/>
                </w:rPr>
                <w:t>Community Pharmacy Leicestershire &amp; Rutland (@communitypharmaciyllr) | Instagram</w:t>
              </w:r>
            </w:hyperlink>
          </w:p>
          <w:p w14:paraId="0068E45A" w14:textId="77777777" w:rsidR="00E3027A" w:rsidRDefault="00E3027A" w:rsidP="00E3027A"/>
          <w:p w14:paraId="530CF110" w14:textId="77777777" w:rsidR="00E3027A" w:rsidRDefault="00E3027A" w:rsidP="00E3027A">
            <w:r>
              <w:t xml:space="preserve">LinkedIn </w:t>
            </w:r>
          </w:p>
          <w:p w14:paraId="3288DEA3" w14:textId="77777777" w:rsidR="00E3027A" w:rsidRDefault="00000000" w:rsidP="00E3027A">
            <w:hyperlink r:id="rId26" w:history="1">
              <w:r w:rsidR="00E3027A">
                <w:rPr>
                  <w:rStyle w:val="Hyperlink"/>
                </w:rPr>
                <w:t>https://www.linkedin.com/in/community-pharmacy-leicestershire-and-rutland-577723276</w:t>
              </w:r>
            </w:hyperlink>
          </w:p>
          <w:p w14:paraId="47D1E3B0" w14:textId="77777777" w:rsidR="00E3027A" w:rsidRDefault="00E3027A" w:rsidP="00E3027A"/>
          <w:p w14:paraId="67BFD4BB" w14:textId="77777777" w:rsidR="002A61FF" w:rsidRPr="00C7358F" w:rsidRDefault="002A61FF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F0BC" w14:textId="77777777" w:rsidR="002A61FF" w:rsidRPr="00C7358F" w:rsidRDefault="002A61FF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FD6A52" w14:paraId="630FB668" w14:textId="77777777" w:rsidTr="00FD6A52">
        <w:trPr>
          <w:trHeight w:val="141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C096" w14:textId="637332B6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Mailing List and WhatsApp group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1E60" w14:textId="556D4B14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0138" w14:textId="5CE62BBC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 NOW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9730" w14:textId="77777777" w:rsidR="00FD6A52" w:rsidRDefault="00FD6A52" w:rsidP="00FD6A52">
            <w:pPr>
              <w:pStyle w:val="TableParagraph"/>
              <w:ind w:left="107" w:right="239"/>
            </w:pPr>
            <w:r>
              <w:t xml:space="preserve">Encourage your Locum and Relief Pharmacists to join our mailing list to ensure they are up to date with the latest news and local updates. </w:t>
            </w:r>
          </w:p>
          <w:p w14:paraId="3E8EB1F6" w14:textId="29B657E2" w:rsidR="00FD6A52" w:rsidRPr="00C7358F" w:rsidRDefault="00FD6A5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 xml:space="preserve">Please contact Rajshri, Chief Officer.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0483" w14:textId="77777777" w:rsidR="00FD6A52" w:rsidRPr="00C7358F" w:rsidRDefault="00FD6A5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A410D2" w14:paraId="3D52D7A3" w14:textId="77777777" w:rsidTr="00FD6A52">
        <w:trPr>
          <w:trHeight w:val="141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52A7" w14:textId="40A47781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Stoptober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82B8" w14:textId="5701F8E0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B391" w14:textId="38AA32AB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ACT NOW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C301" w14:textId="722EBCFF" w:rsidR="00A410D2" w:rsidRDefault="00A410D2" w:rsidP="00FD6A52">
            <w:pPr>
              <w:pStyle w:val="TableParagraph"/>
              <w:ind w:left="107" w:right="239"/>
            </w:pPr>
            <w:hyperlink r:id="rId27" w:history="1">
              <w:r>
                <w:rPr>
                  <w:rStyle w:val="Hyperlink"/>
                </w:rPr>
                <w:t>Stoptober - Quit Smoking Event (thestoptober.co.uk)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C49F" w14:textId="77777777" w:rsidR="00A410D2" w:rsidRPr="00C7358F" w:rsidRDefault="00A410D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A410D2" w14:paraId="0BC5E0AC" w14:textId="77777777" w:rsidTr="00FD6A52">
        <w:trPr>
          <w:trHeight w:val="141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7E12" w14:textId="7CD79EDD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National </w:t>
            </w:r>
            <w:proofErr w:type="spellStart"/>
            <w:r>
              <w:rPr>
                <w:color w:val="000000" w:themeColor="text1"/>
              </w:rPr>
              <w:t>Cholestral</w:t>
            </w:r>
            <w:proofErr w:type="spellEnd"/>
            <w:r>
              <w:rPr>
                <w:color w:val="000000" w:themeColor="text1"/>
              </w:rPr>
              <w:t xml:space="preserve"> Month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5E85" w14:textId="6BF4D64E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CFF5" w14:textId="4A05AF92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DA52" w14:textId="7EBEC1A4" w:rsidR="00A410D2" w:rsidRDefault="00A410D2" w:rsidP="00FD6A52">
            <w:pPr>
              <w:pStyle w:val="TableParagraph"/>
              <w:ind w:left="107" w:right="239"/>
            </w:pPr>
            <w:hyperlink r:id="rId28" w:history="1">
              <w:r>
                <w:rPr>
                  <w:rStyle w:val="Hyperlink"/>
                </w:rPr>
                <w:t>HEART UK - The Cholesterol Charity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6059" w14:textId="77777777" w:rsidR="00A410D2" w:rsidRPr="00C7358F" w:rsidRDefault="00A410D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A410D2" w14:paraId="16997974" w14:textId="77777777" w:rsidTr="00FD6A52">
        <w:trPr>
          <w:trHeight w:val="141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D9D1" w14:textId="083B795F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Breast Cancer </w:t>
            </w:r>
            <w:proofErr w:type="spellStart"/>
            <w:r>
              <w:rPr>
                <w:color w:val="000000" w:themeColor="text1"/>
              </w:rPr>
              <w:t>Awarnees</w:t>
            </w:r>
            <w:proofErr w:type="spellEnd"/>
            <w:r>
              <w:rPr>
                <w:color w:val="000000" w:themeColor="text1"/>
              </w:rPr>
              <w:t xml:space="preserve"> Month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00EB" w14:textId="153062BA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F09E" w14:textId="70E5C251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AE8C" w14:textId="606B9862" w:rsidR="00A410D2" w:rsidRDefault="00A410D2" w:rsidP="00FD6A52">
            <w:pPr>
              <w:pStyle w:val="TableParagraph"/>
              <w:ind w:left="107" w:right="239"/>
            </w:pPr>
            <w:hyperlink r:id="rId29" w:history="1">
              <w:r>
                <w:rPr>
                  <w:rStyle w:val="Hyperlink"/>
                </w:rPr>
                <w:t>Breast Cancer Awareness Month | Breast Cancer Now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FFD6" w14:textId="77777777" w:rsidR="00A410D2" w:rsidRPr="00C7358F" w:rsidRDefault="00A410D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A410D2" w14:paraId="3C2B6449" w14:textId="77777777" w:rsidTr="00FD6A52">
        <w:trPr>
          <w:trHeight w:val="141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3673" w14:textId="06367980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World Mental Health Day 10</w:t>
            </w:r>
            <w:r w:rsidRPr="00A410D2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October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B590" w14:textId="4D74ADA0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42B5" w14:textId="7AF603FF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FB16" w14:textId="6A7A76D3" w:rsidR="00A410D2" w:rsidRDefault="00A410D2" w:rsidP="00FD6A52">
            <w:pPr>
              <w:pStyle w:val="TableParagraph"/>
              <w:ind w:left="107" w:right="239"/>
            </w:pPr>
            <w:hyperlink r:id="rId30" w:history="1">
              <w:r>
                <w:rPr>
                  <w:rStyle w:val="Hyperlink"/>
                </w:rPr>
                <w:t>World Mental Health Day 2023 | Mental Health Foundation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52F5" w14:textId="77777777" w:rsidR="00A410D2" w:rsidRPr="00C7358F" w:rsidRDefault="00A410D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A410D2" w14:paraId="7A9BD1B3" w14:textId="77777777" w:rsidTr="00FD6A52">
        <w:trPr>
          <w:trHeight w:val="141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4D5D" w14:textId="69A0DCE5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World Menopause Day 18</w:t>
            </w:r>
            <w:r w:rsidRPr="00A410D2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October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DC7A" w14:textId="102325BE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F92E" w14:textId="60420362" w:rsidR="00A410D2" w:rsidRDefault="00A410D2" w:rsidP="00FD6A52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 NOW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30C6" w14:textId="5208F842" w:rsidR="00A410D2" w:rsidRDefault="00A410D2" w:rsidP="00FD6A52">
            <w:pPr>
              <w:pStyle w:val="TableParagraph"/>
              <w:ind w:left="107" w:right="239"/>
            </w:pPr>
            <w:hyperlink r:id="rId31" w:history="1">
              <w:r>
                <w:rPr>
                  <w:rStyle w:val="Hyperlink"/>
                </w:rPr>
                <w:t>World Menopause Day - International Menopause Society (imsociety.org)</w:t>
              </w:r>
            </w:hyperlink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1EAD" w14:textId="77777777" w:rsidR="00A410D2" w:rsidRPr="00C7358F" w:rsidRDefault="00A410D2" w:rsidP="00FD6A52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  <w:tr w:rsidR="009D4E69" w14:paraId="2929682C" w14:textId="77777777" w:rsidTr="00A80CD5">
        <w:trPr>
          <w:trHeight w:val="980"/>
        </w:trPr>
        <w:tc>
          <w:tcPr>
            <w:tcW w:w="1780" w:type="dxa"/>
          </w:tcPr>
          <w:p w14:paraId="78796384" w14:textId="7398AF2A" w:rsidR="009D4E69" w:rsidRDefault="009D4E69" w:rsidP="009D4E69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t>Calendar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national campaigns</w:t>
            </w:r>
          </w:p>
        </w:tc>
        <w:tc>
          <w:tcPr>
            <w:tcW w:w="1843" w:type="dxa"/>
          </w:tcPr>
          <w:p w14:paraId="63EBABF9" w14:textId="4384C895" w:rsidR="009D4E69" w:rsidRDefault="009D4E69" w:rsidP="009D4E69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spacing w:val="-2"/>
              </w:rPr>
              <w:t>Contractual requirement</w:t>
            </w:r>
          </w:p>
        </w:tc>
        <w:tc>
          <w:tcPr>
            <w:tcW w:w="1559" w:type="dxa"/>
          </w:tcPr>
          <w:p w14:paraId="63315462" w14:textId="580FCC60" w:rsidR="009D4E69" w:rsidRDefault="009D4E69" w:rsidP="009D4E69">
            <w:pPr>
              <w:pStyle w:val="TableParagraph"/>
              <w:ind w:left="107" w:right="239"/>
              <w:rPr>
                <w:color w:val="000000" w:themeColor="text1"/>
              </w:rPr>
            </w:pPr>
            <w:r>
              <w:rPr>
                <w:spacing w:val="-2"/>
              </w:rPr>
              <w:t>Reminder</w:t>
            </w:r>
          </w:p>
        </w:tc>
        <w:tc>
          <w:tcPr>
            <w:tcW w:w="3544" w:type="dxa"/>
          </w:tcPr>
          <w:p w14:paraId="767F2723" w14:textId="71206D51" w:rsidR="009D4E69" w:rsidRDefault="00000000" w:rsidP="009D4E69">
            <w:pPr>
              <w:pStyle w:val="TableParagraph"/>
              <w:ind w:left="107" w:right="239"/>
            </w:pPr>
            <w:hyperlink r:id="rId32">
              <w:r w:rsidR="009D4E69">
                <w:rPr>
                  <w:color w:val="0461C1"/>
                  <w:u w:val="single" w:color="0461C1"/>
                </w:rPr>
                <w:t>Please</w:t>
              </w:r>
              <w:r w:rsidR="009D4E69">
                <w:rPr>
                  <w:color w:val="0461C1"/>
                  <w:spacing w:val="-9"/>
                  <w:u w:val="single" w:color="0461C1"/>
                </w:rPr>
                <w:t xml:space="preserve"> </w:t>
              </w:r>
              <w:r w:rsidR="009D4E69">
                <w:rPr>
                  <w:color w:val="0461C1"/>
                  <w:u w:val="single" w:color="0461C1"/>
                </w:rPr>
                <w:t>find</w:t>
              </w:r>
              <w:r w:rsidR="009D4E69">
                <w:rPr>
                  <w:color w:val="0461C1"/>
                  <w:spacing w:val="-10"/>
                  <w:u w:val="single" w:color="0461C1"/>
                </w:rPr>
                <w:t xml:space="preserve"> </w:t>
              </w:r>
              <w:r w:rsidR="009D4E69">
                <w:rPr>
                  <w:color w:val="0461C1"/>
                  <w:u w:val="single" w:color="0461C1"/>
                </w:rPr>
                <w:t>here</w:t>
              </w:r>
            </w:hyperlink>
            <w:r w:rsidR="009D4E69">
              <w:rPr>
                <w:color w:val="0461C1"/>
                <w:spacing w:val="-10"/>
              </w:rPr>
              <w:t xml:space="preserve"> </w:t>
            </w:r>
            <w:r w:rsidR="009D4E69">
              <w:t>National</w:t>
            </w:r>
            <w:r w:rsidR="009D4E69">
              <w:rPr>
                <w:spacing w:val="-9"/>
              </w:rPr>
              <w:t xml:space="preserve"> </w:t>
            </w:r>
            <w:r w:rsidR="009D4E69">
              <w:t xml:space="preserve">campaigns, </w:t>
            </w:r>
            <w:proofErr w:type="gramStart"/>
            <w:r w:rsidR="009D4E69">
              <w:t>awards</w:t>
            </w:r>
            <w:proofErr w:type="gramEnd"/>
            <w:r w:rsidR="009D4E69">
              <w:t xml:space="preserve"> and awareness</w:t>
            </w:r>
            <w:r w:rsidR="009D4E69">
              <w:rPr>
                <w:spacing w:val="-7"/>
              </w:rPr>
              <w:t xml:space="preserve"> </w:t>
            </w:r>
            <w:r w:rsidR="009D4E69">
              <w:t>days</w:t>
            </w:r>
            <w:r w:rsidR="009D4E69">
              <w:rPr>
                <w:spacing w:val="-9"/>
              </w:rPr>
              <w:t xml:space="preserve"> </w:t>
            </w:r>
            <w:r w:rsidR="009D4E69">
              <w:t>to</w:t>
            </w:r>
            <w:r w:rsidR="009D4E69">
              <w:rPr>
                <w:spacing w:val="-6"/>
              </w:rPr>
              <w:t xml:space="preserve"> </w:t>
            </w:r>
            <w:r w:rsidR="009D4E69">
              <w:t>help</w:t>
            </w:r>
            <w:r w:rsidR="009D4E69">
              <w:rPr>
                <w:spacing w:val="-10"/>
              </w:rPr>
              <w:t xml:space="preserve"> </w:t>
            </w:r>
            <w:r w:rsidR="009D4E69">
              <w:t>you</w:t>
            </w:r>
            <w:r w:rsidR="009D4E69">
              <w:rPr>
                <w:spacing w:val="-8"/>
              </w:rPr>
              <w:t xml:space="preserve"> </w:t>
            </w:r>
            <w:r w:rsidR="009D4E69">
              <w:t>plan activities for the year.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6D5E" w14:textId="77777777" w:rsidR="009D4E69" w:rsidRPr="00C7358F" w:rsidRDefault="009D4E69" w:rsidP="009D4E69">
            <w:pPr>
              <w:pStyle w:val="TableParagraph"/>
              <w:spacing w:line="268" w:lineRule="exact"/>
              <w:ind w:left="107" w:right="239"/>
              <w:rPr>
                <w:color w:val="000000" w:themeColor="text1"/>
              </w:rPr>
            </w:pPr>
          </w:p>
        </w:tc>
      </w:tr>
    </w:tbl>
    <w:p w14:paraId="255E33DB" w14:textId="77777777" w:rsidR="00162A4A" w:rsidRDefault="00162A4A">
      <w:pPr>
        <w:rPr>
          <w:rFonts w:ascii="Times New Roman"/>
        </w:rPr>
      </w:pPr>
    </w:p>
    <w:p w14:paraId="31F2162E" w14:textId="77777777" w:rsidR="002A61FF" w:rsidRDefault="002A61FF">
      <w:pPr>
        <w:rPr>
          <w:rFonts w:ascii="Times New Roman"/>
        </w:rPr>
      </w:pPr>
    </w:p>
    <w:p w14:paraId="53E0C2F4" w14:textId="77777777" w:rsidR="00AD1DE7" w:rsidRDefault="00AD1DE7" w:rsidP="00515869">
      <w:pPr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AD1DE7" w14:paraId="346728EE" w14:textId="77777777" w:rsidTr="00AD1DE7">
        <w:tc>
          <w:tcPr>
            <w:tcW w:w="10800" w:type="dxa"/>
            <w:gridSpan w:val="2"/>
            <w:shd w:val="clear" w:color="auto" w:fill="0072CE"/>
          </w:tcPr>
          <w:p w14:paraId="245B2EFE" w14:textId="492F98AA" w:rsidR="00AD1DE7" w:rsidRPr="00AD1DE7" w:rsidRDefault="00AD1DE7" w:rsidP="006B2B90">
            <w:pPr>
              <w:pStyle w:val="BodyText"/>
              <w:spacing w:before="72"/>
              <w:rPr>
                <w:b/>
                <w:bCs/>
                <w:sz w:val="28"/>
                <w:szCs w:val="28"/>
              </w:rPr>
            </w:pPr>
            <w:r w:rsidRPr="00AD1DE7">
              <w:rPr>
                <w:b/>
                <w:bCs/>
                <w:sz w:val="28"/>
                <w:szCs w:val="28"/>
              </w:rPr>
              <w:t>If</w:t>
            </w:r>
            <w:r w:rsidRPr="00AD1DE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you</w:t>
            </w:r>
            <w:r w:rsidRPr="00AD1DE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require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additional</w:t>
            </w:r>
            <w:r w:rsidRPr="00AD1DE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support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from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the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FD6A52">
              <w:rPr>
                <w:b/>
                <w:bCs/>
                <w:spacing w:val="-4"/>
                <w:sz w:val="28"/>
                <w:szCs w:val="28"/>
              </w:rPr>
              <w:t>administrative team</w:t>
            </w:r>
            <w:r w:rsidRPr="00AD1DE7">
              <w:rPr>
                <w:b/>
                <w:bCs/>
                <w:sz w:val="28"/>
                <w:szCs w:val="28"/>
              </w:rPr>
              <w:t>,</w:t>
            </w:r>
            <w:r w:rsidRPr="00AD1DE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please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contact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any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member</w:t>
            </w:r>
            <w:r w:rsidRPr="00AD1DE7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of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z w:val="28"/>
                <w:szCs w:val="28"/>
              </w:rPr>
              <w:t>the</w:t>
            </w:r>
            <w:r w:rsidRPr="00AD1DE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D1DE7">
              <w:rPr>
                <w:b/>
                <w:bCs/>
                <w:spacing w:val="-2"/>
                <w:sz w:val="28"/>
                <w:szCs w:val="28"/>
              </w:rPr>
              <w:t>team:</w:t>
            </w:r>
          </w:p>
          <w:p w14:paraId="59267BC5" w14:textId="77777777" w:rsidR="00AD1DE7" w:rsidRDefault="00AD1DE7" w:rsidP="00BE1CD9">
            <w:pPr>
              <w:rPr>
                <w:rFonts w:ascii="Times New Roman"/>
              </w:rPr>
            </w:pPr>
          </w:p>
        </w:tc>
      </w:tr>
      <w:tr w:rsidR="00AD1DE7" w14:paraId="2EB0AB7D" w14:textId="77777777" w:rsidTr="00BE1CD9">
        <w:tc>
          <w:tcPr>
            <w:tcW w:w="5400" w:type="dxa"/>
          </w:tcPr>
          <w:p w14:paraId="749A0FAB" w14:textId="77777777" w:rsidR="00AD1DE7" w:rsidRPr="00771EAC" w:rsidRDefault="00AD1DE7" w:rsidP="00BE1CD9">
            <w:pPr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 xml:space="preserve">Rajshri Owen- Chief Officer </w:t>
            </w:r>
          </w:p>
        </w:tc>
        <w:tc>
          <w:tcPr>
            <w:tcW w:w="5400" w:type="dxa"/>
          </w:tcPr>
          <w:p w14:paraId="555811D3" w14:textId="602A4D62" w:rsidR="00AD1DE7" w:rsidRPr="00771EAC" w:rsidRDefault="00000000" w:rsidP="00BE1CD9">
            <w:pPr>
              <w:rPr>
                <w:rFonts w:asciiTheme="minorHAnsi" w:hAnsiTheme="minorHAnsi" w:cstheme="minorHAnsi"/>
              </w:rPr>
            </w:pPr>
            <w:hyperlink r:id="rId33" w:history="1">
              <w:r w:rsidR="00FD6A52" w:rsidRPr="009205E9">
                <w:rPr>
                  <w:rStyle w:val="Hyperlink"/>
                  <w:rFonts w:asciiTheme="minorHAnsi" w:hAnsiTheme="minorHAnsi" w:cstheme="minorHAnsi"/>
                </w:rPr>
                <w:t>chiefofficer@leics-lpc.co.uk</w:t>
              </w:r>
            </w:hyperlink>
          </w:p>
        </w:tc>
      </w:tr>
      <w:tr w:rsidR="00AD1DE7" w14:paraId="179DF749" w14:textId="77777777" w:rsidTr="00BE1CD9">
        <w:tc>
          <w:tcPr>
            <w:tcW w:w="5400" w:type="dxa"/>
          </w:tcPr>
          <w:p w14:paraId="4AAF9A19" w14:textId="77777777" w:rsidR="00AD1DE7" w:rsidRPr="00771EAC" w:rsidRDefault="00AD1DE7" w:rsidP="00BE1CD9">
            <w:pPr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>Kate – Administrator</w:t>
            </w:r>
          </w:p>
        </w:tc>
        <w:tc>
          <w:tcPr>
            <w:tcW w:w="5400" w:type="dxa"/>
          </w:tcPr>
          <w:p w14:paraId="4DB79A0E" w14:textId="77777777" w:rsidR="00AD1DE7" w:rsidRPr="00771EAC" w:rsidRDefault="00000000" w:rsidP="00BE1CD9">
            <w:pPr>
              <w:rPr>
                <w:rFonts w:asciiTheme="minorHAnsi" w:hAnsiTheme="minorHAnsi" w:cstheme="minorHAnsi"/>
              </w:rPr>
            </w:pPr>
            <w:hyperlink r:id="rId34">
              <w:r w:rsidR="00AD1DE7" w:rsidRPr="00771EAC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admin@leics-lpc.co.uk</w:t>
              </w:r>
            </w:hyperlink>
          </w:p>
        </w:tc>
      </w:tr>
      <w:tr w:rsidR="00AD1DE7" w14:paraId="1A7B9DE9" w14:textId="77777777" w:rsidTr="00BE1CD9">
        <w:tc>
          <w:tcPr>
            <w:tcW w:w="5400" w:type="dxa"/>
          </w:tcPr>
          <w:p w14:paraId="22246A16" w14:textId="77777777" w:rsidR="00AD1DE7" w:rsidRPr="00771EAC" w:rsidRDefault="00AD1DE7" w:rsidP="00BE1CD9">
            <w:pPr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>Gareth</w:t>
            </w:r>
            <w:r w:rsidRPr="00771EA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McCague</w:t>
            </w:r>
            <w:r w:rsidRPr="00771EA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–</w:t>
            </w:r>
            <w:r w:rsidRPr="00771EA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Service</w:t>
            </w:r>
            <w:r w:rsidRPr="00771EA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Delivery</w:t>
            </w:r>
            <w:r w:rsidRPr="00771EA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5400" w:type="dxa"/>
          </w:tcPr>
          <w:p w14:paraId="6A069B2B" w14:textId="77777777" w:rsidR="00AD1DE7" w:rsidRPr="00771EAC" w:rsidRDefault="00000000" w:rsidP="00BE1CD9">
            <w:pPr>
              <w:rPr>
                <w:rFonts w:asciiTheme="minorHAnsi" w:hAnsiTheme="minorHAnsi" w:cstheme="minorHAnsi"/>
              </w:rPr>
            </w:pPr>
            <w:hyperlink r:id="rId35">
              <w:r w:rsidR="00AD1DE7" w:rsidRPr="00771EAC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service.support@leics-</w:t>
              </w:r>
            </w:hyperlink>
            <w:r w:rsidR="00AD1DE7" w:rsidRPr="00771EAC">
              <w:rPr>
                <w:rFonts w:asciiTheme="minorHAnsi" w:hAnsiTheme="minorHAnsi" w:cstheme="minorHAnsi"/>
                <w:color w:val="0000FF"/>
              </w:rPr>
              <w:t xml:space="preserve"> </w:t>
            </w:r>
            <w:hyperlink r:id="rId36">
              <w:r w:rsidR="00AD1DE7" w:rsidRPr="00771EAC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lpc.co.uk</w:t>
              </w:r>
            </w:hyperlink>
          </w:p>
        </w:tc>
      </w:tr>
      <w:tr w:rsidR="00AD1DE7" w14:paraId="5A3BD93B" w14:textId="77777777" w:rsidTr="00BE1CD9">
        <w:tc>
          <w:tcPr>
            <w:tcW w:w="5400" w:type="dxa"/>
          </w:tcPr>
          <w:p w14:paraId="1365AC98" w14:textId="77777777" w:rsidR="00AD1DE7" w:rsidRPr="00771EAC" w:rsidRDefault="00AD1DE7" w:rsidP="00BE1CD9">
            <w:pPr>
              <w:pStyle w:val="BodyText"/>
              <w:spacing w:before="1" w:line="267" w:lineRule="exact"/>
              <w:jc w:val="both"/>
              <w:rPr>
                <w:rFonts w:asciiTheme="minorHAnsi" w:hAnsiTheme="minorHAnsi" w:cstheme="minorHAnsi"/>
              </w:rPr>
            </w:pPr>
            <w:r w:rsidRPr="00771EAC">
              <w:rPr>
                <w:rFonts w:asciiTheme="minorHAnsi" w:hAnsiTheme="minorHAnsi" w:cstheme="minorHAnsi"/>
              </w:rPr>
              <w:t>Vinay</w:t>
            </w:r>
            <w:r w:rsidRPr="00771EA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Mistry-Service</w:t>
            </w:r>
            <w:r w:rsidRPr="00771EA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71EAC">
              <w:rPr>
                <w:rFonts w:asciiTheme="minorHAnsi" w:hAnsiTheme="minorHAnsi" w:cstheme="minorHAnsi"/>
              </w:rPr>
              <w:t>Development</w:t>
            </w:r>
            <w:r w:rsidRPr="00771EA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71EAC">
              <w:rPr>
                <w:rFonts w:asciiTheme="minorHAnsi" w:hAnsiTheme="minorHAnsi" w:cstheme="minorHAnsi"/>
                <w:spacing w:val="-4"/>
              </w:rPr>
              <w:t>Lead</w:t>
            </w:r>
          </w:p>
        </w:tc>
        <w:tc>
          <w:tcPr>
            <w:tcW w:w="5400" w:type="dxa"/>
          </w:tcPr>
          <w:p w14:paraId="3E9AF87E" w14:textId="77777777" w:rsidR="00AD1DE7" w:rsidRPr="00771EAC" w:rsidRDefault="00000000" w:rsidP="00BE1CD9">
            <w:pPr>
              <w:pStyle w:val="BodyText"/>
              <w:spacing w:line="267" w:lineRule="exact"/>
              <w:rPr>
                <w:rFonts w:asciiTheme="minorHAnsi" w:hAnsiTheme="minorHAnsi" w:cstheme="minorHAnsi"/>
              </w:rPr>
            </w:pPr>
            <w:hyperlink r:id="rId37">
              <w:r w:rsidR="00AD1DE7" w:rsidRPr="00771EAC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</w:rPr>
                <w:t>servicedevelopmentlead@leics</w:t>
              </w:r>
            </w:hyperlink>
            <w:r w:rsidR="00AD1DE7" w:rsidRPr="00771EAC">
              <w:rPr>
                <w:rFonts w:asciiTheme="minorHAnsi" w:hAnsiTheme="minorHAnsi" w:cstheme="minorHAnsi"/>
                <w:color w:val="0000FF"/>
                <w:spacing w:val="-2"/>
                <w:u w:val="single" w:color="0000FF"/>
              </w:rPr>
              <w:t>-lpc.co.uk</w:t>
            </w:r>
          </w:p>
        </w:tc>
      </w:tr>
    </w:tbl>
    <w:p w14:paraId="5E274A53" w14:textId="77777777" w:rsidR="00AD1DE7" w:rsidRPr="00515869" w:rsidRDefault="00AD1DE7" w:rsidP="00515869">
      <w:pPr>
        <w:rPr>
          <w:rFonts w:ascii="Times New Roman"/>
        </w:rPr>
      </w:pPr>
    </w:p>
    <w:p w14:paraId="4BCD5EA7" w14:textId="77777777" w:rsidR="00515869" w:rsidRPr="00515869" w:rsidRDefault="00515869" w:rsidP="00515869">
      <w:pPr>
        <w:rPr>
          <w:rFonts w:ascii="Times New Roman"/>
        </w:rPr>
      </w:pPr>
    </w:p>
    <w:p w14:paraId="5B575FF1" w14:textId="77777777" w:rsidR="00515869" w:rsidRPr="00515869" w:rsidRDefault="00515869" w:rsidP="00515869">
      <w:pPr>
        <w:rPr>
          <w:rFonts w:ascii="Times New Roman"/>
        </w:rPr>
      </w:pPr>
    </w:p>
    <w:p w14:paraId="5B51B43B" w14:textId="77777777" w:rsidR="00515869" w:rsidRPr="00515869" w:rsidRDefault="00515869" w:rsidP="00515869">
      <w:pPr>
        <w:rPr>
          <w:rFonts w:ascii="Times New Roman"/>
        </w:rPr>
      </w:pPr>
    </w:p>
    <w:p w14:paraId="7C824200" w14:textId="77777777" w:rsidR="00515869" w:rsidRPr="00515869" w:rsidRDefault="00515869" w:rsidP="00515869">
      <w:pPr>
        <w:rPr>
          <w:rFonts w:ascii="Times New Roman"/>
        </w:rPr>
      </w:pPr>
    </w:p>
    <w:p w14:paraId="09687C39" w14:textId="77777777" w:rsidR="00515869" w:rsidRPr="00515869" w:rsidRDefault="00515869" w:rsidP="00515869">
      <w:pPr>
        <w:rPr>
          <w:rFonts w:ascii="Times New Roman"/>
        </w:rPr>
      </w:pPr>
    </w:p>
    <w:p w14:paraId="23865F65" w14:textId="77777777" w:rsidR="00515869" w:rsidRPr="00515869" w:rsidRDefault="00515869" w:rsidP="00515869">
      <w:pPr>
        <w:rPr>
          <w:rFonts w:ascii="Times New Roman"/>
        </w:rPr>
      </w:pPr>
    </w:p>
    <w:p w14:paraId="129CD582" w14:textId="77777777" w:rsidR="00515869" w:rsidRPr="00515869" w:rsidRDefault="00515869" w:rsidP="00515869">
      <w:pPr>
        <w:rPr>
          <w:rFonts w:ascii="Times New Roman"/>
        </w:rPr>
      </w:pPr>
    </w:p>
    <w:p w14:paraId="0E9AB7DC" w14:textId="77777777" w:rsidR="00515869" w:rsidRPr="00515869" w:rsidRDefault="00515869" w:rsidP="00515869">
      <w:pPr>
        <w:rPr>
          <w:rFonts w:ascii="Times New Roman"/>
        </w:rPr>
      </w:pPr>
    </w:p>
    <w:p w14:paraId="7AB2B3D8" w14:textId="77777777" w:rsidR="00515869" w:rsidRPr="00515869" w:rsidRDefault="00515869" w:rsidP="00515869">
      <w:pPr>
        <w:rPr>
          <w:rFonts w:ascii="Times New Roman"/>
        </w:rPr>
      </w:pPr>
    </w:p>
    <w:p w14:paraId="0958BA3C" w14:textId="77777777" w:rsidR="00515869" w:rsidRPr="00515869" w:rsidRDefault="00515869" w:rsidP="00515869">
      <w:pPr>
        <w:rPr>
          <w:rFonts w:ascii="Times New Roman"/>
        </w:rPr>
      </w:pPr>
    </w:p>
    <w:p w14:paraId="468E595F" w14:textId="77777777" w:rsidR="00515869" w:rsidRPr="00515869" w:rsidRDefault="00515869" w:rsidP="00515869">
      <w:pPr>
        <w:rPr>
          <w:rFonts w:ascii="Times New Roman"/>
        </w:rPr>
      </w:pPr>
    </w:p>
    <w:p w14:paraId="5DA58DC1" w14:textId="77777777" w:rsidR="00515869" w:rsidRPr="00515869" w:rsidRDefault="00515869" w:rsidP="00515869">
      <w:pPr>
        <w:rPr>
          <w:rFonts w:ascii="Times New Roman"/>
        </w:rPr>
      </w:pPr>
    </w:p>
    <w:p w14:paraId="2179B3C0" w14:textId="77777777" w:rsidR="00515869" w:rsidRPr="00515869" w:rsidRDefault="00515869" w:rsidP="00515869">
      <w:pPr>
        <w:rPr>
          <w:rFonts w:ascii="Times New Roman"/>
        </w:rPr>
      </w:pPr>
    </w:p>
    <w:p w14:paraId="5509A69B" w14:textId="77777777" w:rsidR="00515869" w:rsidRPr="00515869" w:rsidRDefault="00515869" w:rsidP="00515869">
      <w:pPr>
        <w:rPr>
          <w:rFonts w:ascii="Times New Roman"/>
        </w:rPr>
      </w:pPr>
    </w:p>
    <w:p w14:paraId="107DBB06" w14:textId="77777777" w:rsidR="00515869" w:rsidRPr="00515869" w:rsidRDefault="00515869" w:rsidP="00515869">
      <w:pPr>
        <w:rPr>
          <w:rFonts w:ascii="Times New Roman"/>
        </w:rPr>
      </w:pPr>
    </w:p>
    <w:p w14:paraId="3E48AA11" w14:textId="77777777" w:rsidR="00515869" w:rsidRPr="00515869" w:rsidRDefault="00515869" w:rsidP="00515869">
      <w:pPr>
        <w:rPr>
          <w:rFonts w:ascii="Times New Roman"/>
        </w:rPr>
      </w:pPr>
    </w:p>
    <w:p w14:paraId="1A17019D" w14:textId="77777777" w:rsidR="00515869" w:rsidRPr="00515869" w:rsidRDefault="00515869" w:rsidP="00515869">
      <w:pPr>
        <w:rPr>
          <w:rFonts w:ascii="Times New Roman"/>
        </w:rPr>
      </w:pPr>
    </w:p>
    <w:p w14:paraId="0ECF0CF9" w14:textId="77777777" w:rsidR="00515869" w:rsidRDefault="00515869" w:rsidP="00515869">
      <w:pPr>
        <w:rPr>
          <w:rFonts w:ascii="Times New Roman"/>
        </w:rPr>
      </w:pPr>
    </w:p>
    <w:p w14:paraId="6A651AB2" w14:textId="092942A2" w:rsidR="00162A4A" w:rsidRDefault="00162A4A" w:rsidP="00515869">
      <w:pPr>
        <w:tabs>
          <w:tab w:val="left" w:pos="1440"/>
        </w:tabs>
        <w:rPr>
          <w:sz w:val="11"/>
        </w:rPr>
      </w:pPr>
    </w:p>
    <w:sectPr w:rsidR="00162A4A" w:rsidSect="009D4E69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10" w:h="16840"/>
      <w:pgMar w:top="660" w:right="580" w:bottom="280" w:left="520" w:header="720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449D" w14:textId="77777777" w:rsidR="00CD2A44" w:rsidRDefault="00CD2A44" w:rsidP="009D4E69">
      <w:r>
        <w:separator/>
      </w:r>
    </w:p>
  </w:endnote>
  <w:endnote w:type="continuationSeparator" w:id="0">
    <w:p w14:paraId="5055C73B" w14:textId="77777777" w:rsidR="00CD2A44" w:rsidRDefault="00CD2A44" w:rsidP="009D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342C" w14:textId="77777777" w:rsidR="00E66A15" w:rsidRDefault="00E66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A02F" w14:textId="77777777" w:rsidR="00E66A15" w:rsidRDefault="00E66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ADCA" w14:textId="77777777" w:rsidR="00E66A15" w:rsidRDefault="00E66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66A3" w14:textId="77777777" w:rsidR="00CD2A44" w:rsidRDefault="00CD2A44" w:rsidP="009D4E69">
      <w:r>
        <w:separator/>
      </w:r>
    </w:p>
  </w:footnote>
  <w:footnote w:type="continuationSeparator" w:id="0">
    <w:p w14:paraId="1272AA8A" w14:textId="77777777" w:rsidR="00CD2A44" w:rsidRDefault="00CD2A44" w:rsidP="009D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C505" w14:textId="77777777" w:rsidR="00E66A15" w:rsidRDefault="00E66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F401" w14:textId="41D95D94" w:rsidR="009D4E69" w:rsidRDefault="009D4E69" w:rsidP="009D4E69">
    <w:pPr>
      <w:pStyle w:val="Header"/>
      <w:jc w:val="center"/>
      <w:rPr>
        <w:b/>
        <w:color w:val="FF6D3A"/>
        <w:w w:val="99"/>
        <w:sz w:val="32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428D231F" wp14:editId="4DD741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80995" cy="1078865"/>
          <wp:effectExtent l="0" t="0" r="0" b="6985"/>
          <wp:wrapTight wrapText="bothSides">
            <wp:wrapPolygon edited="0">
              <wp:start x="0" y="0"/>
              <wp:lineTo x="0" y="21358"/>
              <wp:lineTo x="21424" y="21358"/>
              <wp:lineTo x="21424" y="0"/>
              <wp:lineTo x="0" y="0"/>
            </wp:wrapPolygon>
          </wp:wrapTight>
          <wp:docPr id="631759084" name="Picture 631759084" descr="A picture containing text, font, symbol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142260" name="Picture 1" descr="A picture containing text, font, symbol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99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1DE7">
      <w:rPr>
        <w:b/>
        <w:color w:val="FF6D3A"/>
        <w:sz w:val="32"/>
      </w:rPr>
      <w:t>Community Pharmacy</w:t>
    </w:r>
  </w:p>
  <w:p w14:paraId="51471C8B" w14:textId="4AE7CD4F" w:rsidR="009D4E69" w:rsidRDefault="009D4E69" w:rsidP="009D4E69">
    <w:pPr>
      <w:pStyle w:val="Header"/>
      <w:jc w:val="center"/>
      <w:rPr>
        <w:b/>
        <w:color w:val="FF6D3A"/>
        <w:w w:val="99"/>
        <w:sz w:val="32"/>
      </w:rPr>
    </w:pPr>
    <w:r w:rsidRPr="00AD1DE7">
      <w:rPr>
        <w:b/>
        <w:color w:val="FF6D3A"/>
        <w:sz w:val="32"/>
      </w:rPr>
      <w:t>Deadline Tracker</w:t>
    </w:r>
  </w:p>
  <w:p w14:paraId="2CFCBC10" w14:textId="08C847DB" w:rsidR="009D4E69" w:rsidRDefault="00E66A15" w:rsidP="009D4E69">
    <w:pPr>
      <w:pStyle w:val="Header"/>
      <w:jc w:val="center"/>
      <w:rPr>
        <w:b/>
        <w:color w:val="FF6D3A"/>
        <w:sz w:val="32"/>
      </w:rPr>
    </w:pPr>
    <w:r>
      <w:rPr>
        <w:b/>
        <w:color w:val="FF6D3A"/>
        <w:sz w:val="32"/>
      </w:rPr>
      <w:t>October</w:t>
    </w:r>
    <w:r w:rsidR="009D4E69" w:rsidRPr="00AD1DE7">
      <w:rPr>
        <w:b/>
        <w:color w:val="FF6D3A"/>
        <w:sz w:val="32"/>
      </w:rPr>
      <w:t xml:space="preserve"> 2023</w:t>
    </w:r>
  </w:p>
  <w:p w14:paraId="2D37698F" w14:textId="77777777" w:rsidR="009D4E69" w:rsidRPr="009D4E69" w:rsidRDefault="009D4E69" w:rsidP="009D4E69">
    <w:pPr>
      <w:pStyle w:val="Header"/>
      <w:rPr>
        <w:b/>
        <w:color w:val="FF6D3A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CDC6" w14:textId="77777777" w:rsidR="00E66A15" w:rsidRDefault="00E66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0A7"/>
    <w:multiLevelType w:val="multilevel"/>
    <w:tmpl w:val="70DE92FA"/>
    <w:styleLink w:val="WWNum2"/>
    <w:lvl w:ilvl="0">
      <w:numFmt w:val="bullet"/>
      <w:lvlText w:val="•"/>
      <w:lvlJc w:val="left"/>
      <w:pPr>
        <w:ind w:left="270" w:hanging="161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605" w:hanging="161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930" w:hanging="161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1256" w:hanging="16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1581" w:hanging="1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1907" w:hanging="1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2232" w:hanging="1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2557" w:hanging="1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2883" w:hanging="161"/>
      </w:pPr>
      <w:rPr>
        <w:lang w:val="en-US" w:eastAsia="en-US" w:bidi="ar-SA"/>
      </w:rPr>
    </w:lvl>
  </w:abstractNum>
  <w:abstractNum w:abstractNumId="1" w15:restartNumberingAfterBreak="0">
    <w:nsid w:val="74040656"/>
    <w:multiLevelType w:val="hybridMultilevel"/>
    <w:tmpl w:val="9D44E030"/>
    <w:lvl w:ilvl="0" w:tplc="5638055E">
      <w:numFmt w:val="bullet"/>
      <w:lvlText w:val="•"/>
      <w:lvlJc w:val="left"/>
      <w:pPr>
        <w:ind w:left="266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439E62E6">
      <w:numFmt w:val="bullet"/>
      <w:lvlText w:val="•"/>
      <w:lvlJc w:val="left"/>
      <w:pPr>
        <w:ind w:left="700" w:hanging="161"/>
      </w:pPr>
      <w:rPr>
        <w:rFonts w:hint="default"/>
        <w:lang w:val="en-US" w:eastAsia="en-US" w:bidi="ar-SA"/>
      </w:rPr>
    </w:lvl>
    <w:lvl w:ilvl="2" w:tplc="A4F03304">
      <w:numFmt w:val="bullet"/>
      <w:lvlText w:val="•"/>
      <w:lvlJc w:val="left"/>
      <w:pPr>
        <w:ind w:left="1141" w:hanging="161"/>
      </w:pPr>
      <w:rPr>
        <w:rFonts w:hint="default"/>
        <w:lang w:val="en-US" w:eastAsia="en-US" w:bidi="ar-SA"/>
      </w:rPr>
    </w:lvl>
    <w:lvl w:ilvl="3" w:tplc="9D28B748">
      <w:numFmt w:val="bullet"/>
      <w:lvlText w:val="•"/>
      <w:lvlJc w:val="left"/>
      <w:pPr>
        <w:ind w:left="1582" w:hanging="161"/>
      </w:pPr>
      <w:rPr>
        <w:rFonts w:hint="default"/>
        <w:lang w:val="en-US" w:eastAsia="en-US" w:bidi="ar-SA"/>
      </w:rPr>
    </w:lvl>
    <w:lvl w:ilvl="4" w:tplc="CC509760">
      <w:numFmt w:val="bullet"/>
      <w:lvlText w:val="•"/>
      <w:lvlJc w:val="left"/>
      <w:pPr>
        <w:ind w:left="2023" w:hanging="161"/>
      </w:pPr>
      <w:rPr>
        <w:rFonts w:hint="default"/>
        <w:lang w:val="en-US" w:eastAsia="en-US" w:bidi="ar-SA"/>
      </w:rPr>
    </w:lvl>
    <w:lvl w:ilvl="5" w:tplc="E9E202E8">
      <w:numFmt w:val="bullet"/>
      <w:lvlText w:val="•"/>
      <w:lvlJc w:val="left"/>
      <w:pPr>
        <w:ind w:left="2464" w:hanging="161"/>
      </w:pPr>
      <w:rPr>
        <w:rFonts w:hint="default"/>
        <w:lang w:val="en-US" w:eastAsia="en-US" w:bidi="ar-SA"/>
      </w:rPr>
    </w:lvl>
    <w:lvl w:ilvl="6" w:tplc="ECA64054">
      <w:numFmt w:val="bullet"/>
      <w:lvlText w:val="•"/>
      <w:lvlJc w:val="left"/>
      <w:pPr>
        <w:ind w:left="2905" w:hanging="161"/>
      </w:pPr>
      <w:rPr>
        <w:rFonts w:hint="default"/>
        <w:lang w:val="en-US" w:eastAsia="en-US" w:bidi="ar-SA"/>
      </w:rPr>
    </w:lvl>
    <w:lvl w:ilvl="7" w:tplc="34A62A9A">
      <w:numFmt w:val="bullet"/>
      <w:lvlText w:val="•"/>
      <w:lvlJc w:val="left"/>
      <w:pPr>
        <w:ind w:left="3346" w:hanging="161"/>
      </w:pPr>
      <w:rPr>
        <w:rFonts w:hint="default"/>
        <w:lang w:val="en-US" w:eastAsia="en-US" w:bidi="ar-SA"/>
      </w:rPr>
    </w:lvl>
    <w:lvl w:ilvl="8" w:tplc="DAF45C4A">
      <w:numFmt w:val="bullet"/>
      <w:lvlText w:val="•"/>
      <w:lvlJc w:val="left"/>
      <w:pPr>
        <w:ind w:left="3787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7C9E02A5"/>
    <w:multiLevelType w:val="hybridMultilevel"/>
    <w:tmpl w:val="3FD8A604"/>
    <w:lvl w:ilvl="0" w:tplc="98A0B63E">
      <w:numFmt w:val="bullet"/>
      <w:lvlText w:val="•"/>
      <w:lvlJc w:val="left"/>
      <w:pPr>
        <w:ind w:left="106" w:hanging="161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F5324530">
      <w:numFmt w:val="bullet"/>
      <w:lvlText w:val="•"/>
      <w:lvlJc w:val="left"/>
      <w:pPr>
        <w:ind w:left="556" w:hanging="161"/>
      </w:pPr>
      <w:rPr>
        <w:rFonts w:hint="default"/>
        <w:lang w:val="en-US" w:eastAsia="en-US" w:bidi="ar-SA"/>
      </w:rPr>
    </w:lvl>
    <w:lvl w:ilvl="2" w:tplc="D8220D90">
      <w:numFmt w:val="bullet"/>
      <w:lvlText w:val="•"/>
      <w:lvlJc w:val="left"/>
      <w:pPr>
        <w:ind w:left="1013" w:hanging="161"/>
      </w:pPr>
      <w:rPr>
        <w:rFonts w:hint="default"/>
        <w:lang w:val="en-US" w:eastAsia="en-US" w:bidi="ar-SA"/>
      </w:rPr>
    </w:lvl>
    <w:lvl w:ilvl="3" w:tplc="CEEE3F16">
      <w:numFmt w:val="bullet"/>
      <w:lvlText w:val="•"/>
      <w:lvlJc w:val="left"/>
      <w:pPr>
        <w:ind w:left="1470" w:hanging="161"/>
      </w:pPr>
      <w:rPr>
        <w:rFonts w:hint="default"/>
        <w:lang w:val="en-US" w:eastAsia="en-US" w:bidi="ar-SA"/>
      </w:rPr>
    </w:lvl>
    <w:lvl w:ilvl="4" w:tplc="B73E7808">
      <w:numFmt w:val="bullet"/>
      <w:lvlText w:val="•"/>
      <w:lvlJc w:val="left"/>
      <w:pPr>
        <w:ind w:left="1927" w:hanging="161"/>
      </w:pPr>
      <w:rPr>
        <w:rFonts w:hint="default"/>
        <w:lang w:val="en-US" w:eastAsia="en-US" w:bidi="ar-SA"/>
      </w:rPr>
    </w:lvl>
    <w:lvl w:ilvl="5" w:tplc="38825544">
      <w:numFmt w:val="bullet"/>
      <w:lvlText w:val="•"/>
      <w:lvlJc w:val="left"/>
      <w:pPr>
        <w:ind w:left="2384" w:hanging="161"/>
      </w:pPr>
      <w:rPr>
        <w:rFonts w:hint="default"/>
        <w:lang w:val="en-US" w:eastAsia="en-US" w:bidi="ar-SA"/>
      </w:rPr>
    </w:lvl>
    <w:lvl w:ilvl="6" w:tplc="8F70612C">
      <w:numFmt w:val="bullet"/>
      <w:lvlText w:val="•"/>
      <w:lvlJc w:val="left"/>
      <w:pPr>
        <w:ind w:left="2841" w:hanging="161"/>
      </w:pPr>
      <w:rPr>
        <w:rFonts w:hint="default"/>
        <w:lang w:val="en-US" w:eastAsia="en-US" w:bidi="ar-SA"/>
      </w:rPr>
    </w:lvl>
    <w:lvl w:ilvl="7" w:tplc="4142F0EA">
      <w:numFmt w:val="bullet"/>
      <w:lvlText w:val="•"/>
      <w:lvlJc w:val="left"/>
      <w:pPr>
        <w:ind w:left="3298" w:hanging="161"/>
      </w:pPr>
      <w:rPr>
        <w:rFonts w:hint="default"/>
        <w:lang w:val="en-US" w:eastAsia="en-US" w:bidi="ar-SA"/>
      </w:rPr>
    </w:lvl>
    <w:lvl w:ilvl="8" w:tplc="D7C8BE58">
      <w:numFmt w:val="bullet"/>
      <w:lvlText w:val="•"/>
      <w:lvlJc w:val="left"/>
      <w:pPr>
        <w:ind w:left="3755" w:hanging="161"/>
      </w:pPr>
      <w:rPr>
        <w:rFonts w:hint="default"/>
        <w:lang w:val="en-US" w:eastAsia="en-US" w:bidi="ar-SA"/>
      </w:rPr>
    </w:lvl>
  </w:abstractNum>
  <w:num w:numId="1" w16cid:durableId="1046836856">
    <w:abstractNumId w:val="1"/>
  </w:num>
  <w:num w:numId="2" w16cid:durableId="205722974">
    <w:abstractNumId w:val="2"/>
  </w:num>
  <w:num w:numId="3" w16cid:durableId="1171291454">
    <w:abstractNumId w:val="0"/>
  </w:num>
  <w:num w:numId="4" w16cid:durableId="116779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4A"/>
    <w:rsid w:val="00033BE1"/>
    <w:rsid w:val="00046756"/>
    <w:rsid w:val="00062865"/>
    <w:rsid w:val="0009476A"/>
    <w:rsid w:val="00103136"/>
    <w:rsid w:val="00153B45"/>
    <w:rsid w:val="00162A4A"/>
    <w:rsid w:val="002A61FF"/>
    <w:rsid w:val="00344848"/>
    <w:rsid w:val="003777D2"/>
    <w:rsid w:val="00481168"/>
    <w:rsid w:val="004A77AA"/>
    <w:rsid w:val="00515869"/>
    <w:rsid w:val="00554E2F"/>
    <w:rsid w:val="00636EF2"/>
    <w:rsid w:val="00654E61"/>
    <w:rsid w:val="00660211"/>
    <w:rsid w:val="006767C4"/>
    <w:rsid w:val="006B2B90"/>
    <w:rsid w:val="00722586"/>
    <w:rsid w:val="00741A9B"/>
    <w:rsid w:val="00744A00"/>
    <w:rsid w:val="00770E2F"/>
    <w:rsid w:val="007B774F"/>
    <w:rsid w:val="007C27F6"/>
    <w:rsid w:val="008A1251"/>
    <w:rsid w:val="008E7C10"/>
    <w:rsid w:val="00912AA7"/>
    <w:rsid w:val="009D4E69"/>
    <w:rsid w:val="00A410D2"/>
    <w:rsid w:val="00A525FA"/>
    <w:rsid w:val="00AD1DE7"/>
    <w:rsid w:val="00B47BEB"/>
    <w:rsid w:val="00B52378"/>
    <w:rsid w:val="00B63EE6"/>
    <w:rsid w:val="00B6477A"/>
    <w:rsid w:val="00BE3A8C"/>
    <w:rsid w:val="00BF68A8"/>
    <w:rsid w:val="00C7358F"/>
    <w:rsid w:val="00C95445"/>
    <w:rsid w:val="00CC52B8"/>
    <w:rsid w:val="00CD2A44"/>
    <w:rsid w:val="00D70A8A"/>
    <w:rsid w:val="00DC0F27"/>
    <w:rsid w:val="00DD6303"/>
    <w:rsid w:val="00E3027A"/>
    <w:rsid w:val="00E411A7"/>
    <w:rsid w:val="00E66A15"/>
    <w:rsid w:val="00EE3602"/>
    <w:rsid w:val="00FA6F93"/>
    <w:rsid w:val="00FB541D"/>
    <w:rsid w:val="00FD6A52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E08EE"/>
  <w15:docId w15:val="{6AB60426-541D-4A91-BEC3-DEC193C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1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3602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yperlink">
    <w:name w:val="Hyperlink"/>
    <w:basedOn w:val="DefaultParagraphFont"/>
    <w:uiPriority w:val="99"/>
    <w:unhideWhenUsed/>
    <w:rsid w:val="00DC0F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0F27"/>
    <w:pPr>
      <w:widowControl/>
      <w:autoSpaceDE/>
      <w:autoSpaceDN/>
    </w:pPr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F27"/>
    <w:rPr>
      <w:rFonts w:ascii="Calibri" w:hAnsi="Calibr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7C4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7C4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7C4"/>
    <w:pPr>
      <w:widowControl/>
      <w:autoSpaceDE/>
      <w:autoSpaceDN/>
    </w:pPr>
    <w:rPr>
      <w:rFonts w:ascii="Carlito" w:eastAsia="Carlito" w:hAnsi="Carlito" w:cs="Carlito"/>
    </w:rPr>
  </w:style>
  <w:style w:type="character" w:styleId="UnresolvedMention">
    <w:name w:val="Unresolved Mention"/>
    <w:basedOn w:val="DefaultParagraphFont"/>
    <w:uiPriority w:val="99"/>
    <w:semiHidden/>
    <w:unhideWhenUsed/>
    <w:rsid w:val="000467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865"/>
    <w:rPr>
      <w:color w:val="800080" w:themeColor="followedHyperlink"/>
      <w:u w:val="single"/>
    </w:rPr>
  </w:style>
  <w:style w:type="paragraph" w:customStyle="1" w:styleId="Standard">
    <w:name w:val="Standard"/>
    <w:rsid w:val="00C7358F"/>
    <w:pPr>
      <w:widowControl/>
      <w:suppressAutoHyphens/>
      <w:autoSpaceDE/>
      <w:textAlignment w:val="baseline"/>
    </w:pPr>
    <w:rPr>
      <w:rFonts w:ascii="Calibri" w:eastAsia="Calibri" w:hAnsi="Calibri" w:cs="Calibri"/>
      <w:kern w:val="3"/>
    </w:rPr>
  </w:style>
  <w:style w:type="numbering" w:customStyle="1" w:styleId="WWNum2">
    <w:name w:val="WWNum2"/>
    <w:basedOn w:val="NoList"/>
    <w:rsid w:val="00C7358F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E360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11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411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D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E69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D4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E6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ganisation.nhswebsite.nhs.uk/" TargetMode="External"/><Relationship Id="rId18" Type="http://schemas.openxmlformats.org/officeDocument/2006/relationships/hyperlink" Target="https://www.gov.uk/government/publications/national-flu-immunisation-programme-plan" TargetMode="External"/><Relationship Id="rId26" Type="http://schemas.openxmlformats.org/officeDocument/2006/relationships/hyperlink" Target="https://www.linkedin.com/in/community-pharmacy-leicestershire-and-rutland-577723276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cpe.org.uk/?s=ssp&amp;post_type=all" TargetMode="External"/><Relationship Id="rId34" Type="http://schemas.openxmlformats.org/officeDocument/2006/relationships/hyperlink" Target="mailto:admin@leics-lpc.co.uk" TargetMode="External"/><Relationship Id="rId42" Type="http://schemas.openxmlformats.org/officeDocument/2006/relationships/header" Target="header3.xml"/><Relationship Id="rId7" Type="http://schemas.openxmlformats.org/officeDocument/2006/relationships/hyperlink" Target="https://organisation.nhswebsite.nhs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bsa.nhs.uk/pharmacy-quality-scheme-pqs-launch-year-5-scheme-202324" TargetMode="External"/><Relationship Id="rId29" Type="http://schemas.openxmlformats.org/officeDocument/2006/relationships/hyperlink" Target="https://breastcancernow.org/get-involved/breast-cancer-awareness-mon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ganisation.nhswebsite.nhs.uk/" TargetMode="External"/><Relationship Id="rId24" Type="http://schemas.openxmlformats.org/officeDocument/2006/relationships/hyperlink" Target="https://www.facebook.com/profile.php?id=100083179608018" TargetMode="External"/><Relationship Id="rId32" Type="http://schemas.openxmlformats.org/officeDocument/2006/relationships/hyperlink" Target="https://www.nhsemployers.org/events/calendar-national-campaigns" TargetMode="External"/><Relationship Id="rId37" Type="http://schemas.openxmlformats.org/officeDocument/2006/relationships/hyperlink" Target="mailto:servicedevelopmentlead@leicslpc.co.uk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pe.org.uk/wp-content/uploads/2023/05/PSNC-Briefing-012.23-DHSCs-changes-to-the-Pharmaceutical-Regulations.pdf" TargetMode="External"/><Relationship Id="rId23" Type="http://schemas.openxmlformats.org/officeDocument/2006/relationships/hyperlink" Target="https://cpe.org.uk/wp-content/uploads/2022/09/PSNC-Briefing-031.22-PQS-Summary-of-the-training-requirements-for-the-PQS-2022-23.pdf" TargetMode="External"/><Relationship Id="rId28" Type="http://schemas.openxmlformats.org/officeDocument/2006/relationships/hyperlink" Target="https://www.heartuk.org.uk/" TargetMode="External"/><Relationship Id="rId36" Type="http://schemas.openxmlformats.org/officeDocument/2006/relationships/hyperlink" Target="mailto:service.support@leics-lpc.co.uk" TargetMode="External"/><Relationship Id="rId10" Type="http://schemas.openxmlformats.org/officeDocument/2006/relationships/hyperlink" Target="https://organisation.nhswebsite.nhs.uk/" TargetMode="External"/><Relationship Id="rId19" Type="http://schemas.openxmlformats.org/officeDocument/2006/relationships/hyperlink" Target="https://cpe.org.uk/national-pharmacy-services/advanced-services/flu-vaccination-service/flu-vaccination-training/" TargetMode="External"/><Relationship Id="rId31" Type="http://schemas.openxmlformats.org/officeDocument/2006/relationships/hyperlink" Target="https://www.imsociety.org/education/world-menopause-day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ganisation.nhswebsite.nhs.uk/" TargetMode="External"/><Relationship Id="rId14" Type="http://schemas.openxmlformats.org/officeDocument/2006/relationships/hyperlink" Target="https://organisation.nhswebsite.nhs.uk/" TargetMode="External"/><Relationship Id="rId22" Type="http://schemas.openxmlformats.org/officeDocument/2006/relationships/hyperlink" Target="https://leicestershire-rutland.communitypharmacy.org.uk/training-events/training-development/contractors-open-house-surgery/" TargetMode="External"/><Relationship Id="rId27" Type="http://schemas.openxmlformats.org/officeDocument/2006/relationships/hyperlink" Target="https://thestoptober.co.uk/" TargetMode="External"/><Relationship Id="rId30" Type="http://schemas.openxmlformats.org/officeDocument/2006/relationships/hyperlink" Target="https://www.mentalhealth.org.uk/our-work/public-engagement/world-mental-health-day" TargetMode="External"/><Relationship Id="rId35" Type="http://schemas.openxmlformats.org/officeDocument/2006/relationships/hyperlink" Target="mailto:service.support@leics-lpc.co.uk" TargetMode="External"/><Relationship Id="rId43" Type="http://schemas.openxmlformats.org/officeDocument/2006/relationships/footer" Target="footer3.xml"/><Relationship Id="rId8" Type="http://schemas.openxmlformats.org/officeDocument/2006/relationships/hyperlink" Target="https://organisation.nhswebsite.nhs.u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rganisation.nhswebsite.nhs.uk/" TargetMode="External"/><Relationship Id="rId17" Type="http://schemas.openxmlformats.org/officeDocument/2006/relationships/hyperlink" Target="https://cpe.org.uk/national-pharmacy-services/advanced-services/flu-vaccination-service/" TargetMode="External"/><Relationship Id="rId25" Type="http://schemas.openxmlformats.org/officeDocument/2006/relationships/hyperlink" Target="https://www.instagram.com/communitypharmaciyllr/" TargetMode="External"/><Relationship Id="rId33" Type="http://schemas.openxmlformats.org/officeDocument/2006/relationships/hyperlink" Target="mailto:chiefofficer@leics-lpc.co.uk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cpe.org.uk/our-news/action-required-cpcs-claim-period-change-from-1st-june/" TargetMode="External"/><Relationship Id="rId4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Shelton</dc:creator>
  <cp:lastModifiedBy>LLR LPC Administrator</cp:lastModifiedBy>
  <cp:revision>2</cp:revision>
  <cp:lastPrinted>2023-01-27T12:10:00Z</cp:lastPrinted>
  <dcterms:created xsi:type="dcterms:W3CDTF">2023-09-21T13:39:00Z</dcterms:created>
  <dcterms:modified xsi:type="dcterms:W3CDTF">2023-09-21T13:39:00Z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2023-01-27T00:00:00Z</vt:filetime>
  </property>
</Properties>
</file>