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337A" w14:textId="77777777" w:rsidR="00A84A9C" w:rsidRDefault="00A84A9C" w:rsidP="009228F0">
      <w:pPr>
        <w:rPr>
          <w:rFonts w:ascii="Arial" w:hAnsi="Arial" w:cs="Arial"/>
          <w:noProof/>
          <w:sz w:val="24"/>
          <w:szCs w:val="24"/>
          <w:lang w:eastAsia="en-GB"/>
        </w:rPr>
      </w:pPr>
      <w:r w:rsidRPr="00F55877">
        <w:rPr>
          <w:noProof/>
        </w:rPr>
        <w:drawing>
          <wp:anchor distT="0" distB="0" distL="114300" distR="114300" simplePos="0" relativeHeight="251658240" behindDoc="0" locked="0" layoutInCell="1" allowOverlap="1" wp14:anchorId="70EB867E" wp14:editId="16938869">
            <wp:simplePos x="0" y="0"/>
            <wp:positionH relativeFrom="page">
              <wp:align>left</wp:align>
            </wp:positionH>
            <wp:positionV relativeFrom="paragraph">
              <wp:posOffset>-916940</wp:posOffset>
            </wp:positionV>
            <wp:extent cx="7560310" cy="1732280"/>
            <wp:effectExtent l="0" t="0" r="2540" b="1270"/>
            <wp:wrapNone/>
            <wp:docPr id="845619168" name="Picture 3" descr="Corporate 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orate Swish A4 Portrait - T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732280"/>
                    </a:xfrm>
                    <a:prstGeom prst="rect">
                      <a:avLst/>
                    </a:prstGeom>
                    <a:noFill/>
                  </pic:spPr>
                </pic:pic>
              </a:graphicData>
            </a:graphic>
            <wp14:sizeRelH relativeFrom="page">
              <wp14:pctWidth>0</wp14:pctWidth>
            </wp14:sizeRelH>
            <wp14:sizeRelV relativeFrom="page">
              <wp14:pctHeight>0</wp14:pctHeight>
            </wp14:sizeRelV>
          </wp:anchor>
        </w:drawing>
      </w:r>
    </w:p>
    <w:p w14:paraId="1DCC7D54" w14:textId="77777777" w:rsidR="00A84A9C" w:rsidRDefault="00A84A9C" w:rsidP="00A84A9C">
      <w:pPr>
        <w:spacing w:after="0" w:line="256" w:lineRule="auto"/>
        <w:jc w:val="right"/>
        <w:rPr>
          <w:rFonts w:ascii="Arial" w:eastAsia="Calibri" w:hAnsi="Arial" w:cs="Arial"/>
          <w:noProof/>
          <w:sz w:val="24"/>
          <w:szCs w:val="24"/>
          <w:lang w:eastAsia="en-GB"/>
        </w:rPr>
      </w:pPr>
    </w:p>
    <w:p w14:paraId="48F0C739" w14:textId="77777777" w:rsidR="00A84A9C" w:rsidRDefault="00A84A9C" w:rsidP="00A84A9C">
      <w:pPr>
        <w:spacing w:after="0" w:line="256" w:lineRule="auto"/>
        <w:jc w:val="right"/>
        <w:rPr>
          <w:rFonts w:ascii="Arial" w:eastAsia="Calibri" w:hAnsi="Arial" w:cs="Arial"/>
          <w:noProof/>
          <w:sz w:val="24"/>
          <w:szCs w:val="24"/>
          <w:lang w:eastAsia="en-GB"/>
        </w:rPr>
      </w:pPr>
    </w:p>
    <w:p w14:paraId="5817A907" w14:textId="77777777" w:rsidR="00A84A9C" w:rsidRDefault="00A84A9C" w:rsidP="00A84A9C">
      <w:pPr>
        <w:spacing w:after="0" w:line="256" w:lineRule="auto"/>
        <w:jc w:val="right"/>
        <w:rPr>
          <w:rFonts w:ascii="Arial" w:eastAsia="Calibri" w:hAnsi="Arial" w:cs="Arial"/>
          <w:noProof/>
          <w:sz w:val="24"/>
          <w:szCs w:val="24"/>
          <w:lang w:eastAsia="en-GB"/>
        </w:rPr>
      </w:pPr>
    </w:p>
    <w:p w14:paraId="1EBC4AC9" w14:textId="77777777" w:rsidR="00A84A9C" w:rsidRDefault="00A84A9C" w:rsidP="00A84A9C">
      <w:pPr>
        <w:spacing w:after="0" w:line="256" w:lineRule="auto"/>
        <w:jc w:val="right"/>
        <w:rPr>
          <w:rFonts w:ascii="Arial" w:eastAsia="Calibri" w:hAnsi="Arial" w:cs="Arial"/>
          <w:noProof/>
          <w:sz w:val="24"/>
          <w:szCs w:val="24"/>
          <w:lang w:eastAsia="en-GB"/>
        </w:rPr>
      </w:pPr>
    </w:p>
    <w:p w14:paraId="388DC14F" w14:textId="77777777" w:rsidR="00A84A9C" w:rsidRDefault="00A84A9C" w:rsidP="00A84A9C">
      <w:pPr>
        <w:spacing w:after="0" w:line="256" w:lineRule="auto"/>
        <w:jc w:val="right"/>
        <w:rPr>
          <w:rFonts w:ascii="Arial" w:eastAsia="Calibri" w:hAnsi="Arial" w:cs="Arial"/>
          <w:noProof/>
          <w:sz w:val="24"/>
          <w:szCs w:val="24"/>
          <w:lang w:eastAsia="en-GB"/>
        </w:rPr>
      </w:pPr>
    </w:p>
    <w:p w14:paraId="313DC7B2" w14:textId="77777777" w:rsidR="00A84A9C" w:rsidRPr="00F55877" w:rsidRDefault="00A84A9C" w:rsidP="00A84A9C">
      <w:pPr>
        <w:spacing w:line="256" w:lineRule="auto"/>
        <w:jc w:val="both"/>
        <w:rPr>
          <w:rFonts w:ascii="Arial" w:eastAsia="Calibri" w:hAnsi="Arial" w:cs="Arial"/>
          <w:sz w:val="24"/>
          <w:szCs w:val="24"/>
        </w:rPr>
      </w:pPr>
      <w:r w:rsidRPr="00F55877">
        <w:rPr>
          <w:rFonts w:ascii="Arial" w:eastAsia="Calibri" w:hAnsi="Arial" w:cs="Arial"/>
          <w:sz w:val="24"/>
          <w:szCs w:val="24"/>
        </w:rPr>
        <w:t xml:space="preserve">Dear </w:t>
      </w:r>
      <w:r w:rsidRPr="00F55877">
        <w:rPr>
          <w:rFonts w:ascii="Arial" w:eastAsia="Calibri" w:hAnsi="Arial" w:cs="Arial"/>
          <w:color w:val="FF0000"/>
          <w:sz w:val="24"/>
          <w:szCs w:val="24"/>
        </w:rPr>
        <w:t>CONTRACTOR</w:t>
      </w:r>
      <w:r w:rsidRPr="00F55877">
        <w:rPr>
          <w:rFonts w:ascii="Arial" w:eastAsia="Calibri" w:hAnsi="Arial" w:cs="Arial"/>
          <w:sz w:val="24"/>
          <w:szCs w:val="24"/>
        </w:rPr>
        <w:t>,</w:t>
      </w:r>
    </w:p>
    <w:p w14:paraId="2A22C2E5" w14:textId="77777777" w:rsidR="00A84A9C" w:rsidRPr="00F55877" w:rsidRDefault="00A84A9C" w:rsidP="00A84A9C">
      <w:pPr>
        <w:spacing w:line="256" w:lineRule="auto"/>
        <w:jc w:val="both"/>
        <w:rPr>
          <w:rFonts w:ascii="Arial" w:eastAsia="Calibri" w:hAnsi="Arial" w:cs="Arial"/>
          <w:b/>
          <w:sz w:val="24"/>
          <w:szCs w:val="24"/>
        </w:rPr>
      </w:pPr>
    </w:p>
    <w:p w14:paraId="129B8CC2" w14:textId="01262A51" w:rsidR="00A84A9C" w:rsidRPr="00F55877" w:rsidRDefault="00A84A9C" w:rsidP="00A84A9C">
      <w:pPr>
        <w:spacing w:line="256" w:lineRule="auto"/>
        <w:jc w:val="both"/>
        <w:rPr>
          <w:rFonts w:ascii="Arial" w:eastAsia="Calibri" w:hAnsi="Arial" w:cs="Arial"/>
          <w:b/>
          <w:sz w:val="24"/>
          <w:szCs w:val="24"/>
        </w:rPr>
      </w:pPr>
      <w:r w:rsidRPr="00A25544">
        <w:rPr>
          <w:rFonts w:ascii="Arial" w:eastAsia="Calibri" w:hAnsi="Arial" w:cs="Arial"/>
          <w:b/>
          <w:sz w:val="24"/>
          <w:szCs w:val="24"/>
        </w:rPr>
        <w:t xml:space="preserve">Pharmacy First service </w:t>
      </w:r>
      <w:r w:rsidRPr="00F55877">
        <w:rPr>
          <w:rFonts w:ascii="Arial" w:eastAsia="Calibri" w:hAnsi="Arial" w:cs="Arial"/>
          <w:b/>
          <w:sz w:val="24"/>
          <w:szCs w:val="24"/>
        </w:rPr>
        <w:t>–</w:t>
      </w:r>
      <w:r w:rsidR="00DF1E46">
        <w:rPr>
          <w:rFonts w:ascii="Arial" w:eastAsia="Calibri" w:hAnsi="Arial" w:cs="Arial"/>
          <w:b/>
          <w:sz w:val="24"/>
          <w:szCs w:val="24"/>
        </w:rPr>
        <w:t xml:space="preserve"> </w:t>
      </w:r>
      <w:r w:rsidR="00965E8E">
        <w:rPr>
          <w:rFonts w:ascii="Arial" w:eastAsia="Calibri" w:hAnsi="Arial" w:cs="Arial"/>
          <w:b/>
          <w:sz w:val="24"/>
          <w:szCs w:val="24"/>
        </w:rPr>
        <w:t>Advice and Education</w:t>
      </w:r>
    </w:p>
    <w:p w14:paraId="74739F7A" w14:textId="0BC45AAC" w:rsidR="00A84A9C" w:rsidRDefault="00B540AC" w:rsidP="00A84A9C">
      <w:pPr>
        <w:spacing w:line="256" w:lineRule="auto"/>
        <w:rPr>
          <w:rFonts w:ascii="Arial" w:eastAsia="Calibri" w:hAnsi="Arial" w:cs="Arial"/>
          <w:sz w:val="24"/>
          <w:szCs w:val="24"/>
        </w:rPr>
      </w:pPr>
      <w:r>
        <w:rPr>
          <w:rFonts w:ascii="Arial" w:eastAsia="Calibri" w:hAnsi="Arial" w:cs="Arial"/>
          <w:sz w:val="24"/>
          <w:szCs w:val="24"/>
        </w:rPr>
        <w:t>This is a</w:t>
      </w:r>
      <w:r w:rsidR="73BE1D11" w:rsidRPr="4A67A84E">
        <w:rPr>
          <w:rFonts w:ascii="Arial" w:eastAsia="Calibri" w:hAnsi="Arial" w:cs="Arial"/>
          <w:sz w:val="24"/>
          <w:szCs w:val="24"/>
        </w:rPr>
        <w:t xml:space="preserve"> </w:t>
      </w:r>
      <w:hyperlink r:id="rId12" w:history="1">
        <w:r w:rsidR="73BE1D11" w:rsidRPr="00B54380">
          <w:rPr>
            <w:rStyle w:val="Hyperlink"/>
            <w:rFonts w:ascii="Arial" w:eastAsia="Calibri" w:hAnsi="Arial" w:cs="Arial"/>
            <w:sz w:val="24"/>
            <w:szCs w:val="24"/>
          </w:rPr>
          <w:t>service specification</w:t>
        </w:r>
      </w:hyperlink>
      <w:r w:rsidRPr="00182B74">
        <w:rPr>
          <w:rStyle w:val="Hyperlink"/>
          <w:rFonts w:ascii="Arial" w:eastAsia="Calibri" w:hAnsi="Arial" w:cs="Arial"/>
          <w:color w:val="000000" w:themeColor="text1"/>
          <w:sz w:val="24"/>
          <w:szCs w:val="24"/>
          <w:u w:val="none"/>
        </w:rPr>
        <w:t xml:space="preserve"> reminder on behalf of NHS England to all pharmacies registered to provide the Pharmacy First service</w:t>
      </w:r>
      <w:r w:rsidR="73BE1D11" w:rsidRPr="00182B74">
        <w:rPr>
          <w:rFonts w:ascii="Arial" w:eastAsia="Calibri" w:hAnsi="Arial" w:cs="Arial"/>
          <w:color w:val="000000" w:themeColor="text1"/>
          <w:sz w:val="24"/>
          <w:szCs w:val="24"/>
        </w:rPr>
        <w:t>.</w:t>
      </w:r>
    </w:p>
    <w:p w14:paraId="61E25198" w14:textId="3BBE88C1" w:rsidR="00475FF2" w:rsidRDefault="00C31410" w:rsidP="00116F0A">
      <w:pPr>
        <w:spacing w:line="256" w:lineRule="auto"/>
        <w:rPr>
          <w:rFonts w:ascii="Arial" w:eastAsia="Calibri" w:hAnsi="Arial" w:cs="Arial"/>
          <w:sz w:val="24"/>
          <w:szCs w:val="24"/>
        </w:rPr>
      </w:pPr>
      <w:r w:rsidRPr="00C31410">
        <w:rPr>
          <w:rFonts w:ascii="Arial" w:eastAsia="Calibri" w:hAnsi="Arial" w:cs="Arial"/>
          <w:sz w:val="24"/>
          <w:szCs w:val="24"/>
        </w:rPr>
        <w:t xml:space="preserve">Accurate record keeping is essential </w:t>
      </w:r>
      <w:r w:rsidR="00FE16B0">
        <w:rPr>
          <w:rFonts w:ascii="Arial" w:eastAsia="Calibri" w:hAnsi="Arial" w:cs="Arial"/>
          <w:sz w:val="24"/>
          <w:szCs w:val="24"/>
        </w:rPr>
        <w:t xml:space="preserve">for </w:t>
      </w:r>
      <w:r w:rsidR="00F5107D">
        <w:rPr>
          <w:rFonts w:ascii="Arial" w:eastAsia="Calibri" w:hAnsi="Arial" w:cs="Arial"/>
          <w:sz w:val="24"/>
          <w:szCs w:val="24"/>
        </w:rPr>
        <w:t xml:space="preserve">the safe delivery of the service and </w:t>
      </w:r>
      <w:r w:rsidRPr="00C31410">
        <w:rPr>
          <w:rFonts w:ascii="Arial" w:eastAsia="Calibri" w:hAnsi="Arial" w:cs="Arial"/>
          <w:sz w:val="24"/>
          <w:szCs w:val="24"/>
        </w:rPr>
        <w:t xml:space="preserve">to ensure contractors are being correctly </w:t>
      </w:r>
      <w:r w:rsidR="00475FF2">
        <w:rPr>
          <w:rFonts w:ascii="Arial" w:eastAsia="Calibri" w:hAnsi="Arial" w:cs="Arial"/>
          <w:sz w:val="24"/>
          <w:szCs w:val="24"/>
        </w:rPr>
        <w:t xml:space="preserve">remunerated and </w:t>
      </w:r>
      <w:r w:rsidRPr="00C31410">
        <w:rPr>
          <w:rFonts w:ascii="Arial" w:eastAsia="Calibri" w:hAnsi="Arial" w:cs="Arial"/>
          <w:sz w:val="24"/>
          <w:szCs w:val="24"/>
        </w:rPr>
        <w:t>reimbursed.</w:t>
      </w:r>
      <w:r w:rsidRPr="00C31410" w:rsidDel="00C15367">
        <w:rPr>
          <w:rFonts w:ascii="Arial" w:eastAsia="Calibri" w:hAnsi="Arial" w:cs="Arial"/>
          <w:sz w:val="24"/>
          <w:szCs w:val="24"/>
        </w:rPr>
        <w:t xml:space="preserve"> </w:t>
      </w:r>
      <w:r w:rsidR="00475FF2">
        <w:rPr>
          <w:rFonts w:ascii="Arial" w:eastAsia="Calibri" w:hAnsi="Arial" w:cs="Arial"/>
          <w:sz w:val="24"/>
          <w:szCs w:val="24"/>
        </w:rPr>
        <w:t xml:space="preserve">Pharmacists providing the service should, ordinarily, make their clinical record directly into the Pharmacy First IT system during the consultation with the patient. This allows them to benefit from support and information provided within the IT system, access patient records and ensures timely provision of post-consultation information to the patient’s general practice. </w:t>
      </w:r>
    </w:p>
    <w:p w14:paraId="70E59A5C" w14:textId="594908C5" w:rsidR="00116F0A" w:rsidRDefault="00C31410" w:rsidP="00116F0A">
      <w:pPr>
        <w:spacing w:line="256" w:lineRule="auto"/>
        <w:rPr>
          <w:rFonts w:ascii="Arial" w:hAnsi="Arial" w:cs="Arial"/>
          <w:sz w:val="24"/>
          <w:szCs w:val="24"/>
        </w:rPr>
      </w:pPr>
      <w:r w:rsidRPr="00C31410">
        <w:rPr>
          <w:rFonts w:ascii="Arial" w:eastAsia="Calibri" w:hAnsi="Arial" w:cs="Arial"/>
          <w:sz w:val="24"/>
          <w:szCs w:val="24"/>
        </w:rPr>
        <w:t xml:space="preserve">While </w:t>
      </w:r>
      <w:r w:rsidR="00120DBF" w:rsidRPr="00C31410">
        <w:rPr>
          <w:rFonts w:ascii="Arial" w:eastAsia="Calibri" w:hAnsi="Arial" w:cs="Arial"/>
          <w:sz w:val="24"/>
          <w:szCs w:val="24"/>
        </w:rPr>
        <w:t>most</w:t>
      </w:r>
      <w:r w:rsidRPr="00C31410">
        <w:rPr>
          <w:rFonts w:ascii="Arial" w:eastAsia="Calibri" w:hAnsi="Arial" w:cs="Arial"/>
          <w:sz w:val="24"/>
          <w:szCs w:val="24"/>
        </w:rPr>
        <w:t xml:space="preserve"> Clinical Pathway consultations are delivered in line with the service specification, records </w:t>
      </w:r>
      <w:r w:rsidR="00116F0A">
        <w:rPr>
          <w:rFonts w:ascii="Arial" w:eastAsia="Calibri" w:hAnsi="Arial" w:cs="Arial"/>
          <w:sz w:val="24"/>
          <w:szCs w:val="24"/>
        </w:rPr>
        <w:t xml:space="preserve">indicate that </w:t>
      </w:r>
      <w:r w:rsidR="0003287C">
        <w:rPr>
          <w:rFonts w:ascii="Arial" w:eastAsia="Calibri" w:hAnsi="Arial" w:cs="Arial"/>
          <w:sz w:val="24"/>
          <w:szCs w:val="24"/>
        </w:rPr>
        <w:t>some</w:t>
      </w:r>
      <w:r w:rsidR="00116F0A">
        <w:rPr>
          <w:rFonts w:ascii="Arial" w:eastAsia="Calibri" w:hAnsi="Arial" w:cs="Arial"/>
          <w:sz w:val="24"/>
          <w:szCs w:val="24"/>
        </w:rPr>
        <w:t xml:space="preserve"> consultations have been submitted</w:t>
      </w:r>
      <w:r w:rsidR="00116F0A" w:rsidRPr="00A41B6A">
        <w:rPr>
          <w:rFonts w:ascii="Arial" w:eastAsia="Calibri" w:hAnsi="Arial" w:cs="Arial"/>
          <w:sz w:val="24"/>
          <w:szCs w:val="24"/>
        </w:rPr>
        <w:t xml:space="preserve"> for payment on Manage Your Service (MYS)</w:t>
      </w:r>
      <w:r w:rsidR="00116F0A">
        <w:rPr>
          <w:rFonts w:ascii="Arial" w:eastAsia="Calibri" w:hAnsi="Arial" w:cs="Arial"/>
          <w:sz w:val="24"/>
          <w:szCs w:val="24"/>
        </w:rPr>
        <w:t xml:space="preserve"> </w:t>
      </w:r>
      <w:r w:rsidR="00116F0A">
        <w:rPr>
          <w:rFonts w:ascii="Arial" w:hAnsi="Arial" w:cs="Arial"/>
          <w:sz w:val="24"/>
          <w:szCs w:val="24"/>
        </w:rPr>
        <w:t>that may</w:t>
      </w:r>
      <w:r w:rsidR="00756285">
        <w:rPr>
          <w:rFonts w:ascii="Arial" w:hAnsi="Arial" w:cs="Arial"/>
          <w:sz w:val="24"/>
          <w:szCs w:val="24"/>
        </w:rPr>
        <w:t xml:space="preserve"> be outside the </w:t>
      </w:r>
      <w:r w:rsidR="00857D14">
        <w:rPr>
          <w:rFonts w:ascii="Arial" w:hAnsi="Arial" w:cs="Arial"/>
          <w:sz w:val="24"/>
          <w:szCs w:val="24"/>
        </w:rPr>
        <w:t>service as set out in the service specification</w:t>
      </w:r>
      <w:r w:rsidR="002D5DDA">
        <w:rPr>
          <w:rFonts w:ascii="Arial" w:hAnsi="Arial" w:cs="Arial"/>
          <w:sz w:val="24"/>
          <w:szCs w:val="24"/>
        </w:rPr>
        <w:t xml:space="preserve"> such as</w:t>
      </w:r>
      <w:r w:rsidR="00116F0A">
        <w:rPr>
          <w:rFonts w:ascii="Arial" w:hAnsi="Arial" w:cs="Arial"/>
          <w:sz w:val="24"/>
          <w:szCs w:val="24"/>
        </w:rPr>
        <w:t>:</w:t>
      </w:r>
    </w:p>
    <w:tbl>
      <w:tblPr>
        <w:tblW w:w="9060" w:type="dxa"/>
        <w:tblInd w:w="2" w:type="dxa"/>
        <w:tblCellMar>
          <w:left w:w="0" w:type="dxa"/>
          <w:right w:w="0" w:type="dxa"/>
        </w:tblCellMar>
        <w:tblLook w:val="04A0" w:firstRow="1" w:lastRow="0" w:firstColumn="1" w:lastColumn="0" w:noHBand="0" w:noVBand="1"/>
      </w:tblPr>
      <w:tblGrid>
        <w:gridCol w:w="2300"/>
        <w:gridCol w:w="3220"/>
        <w:gridCol w:w="3540"/>
      </w:tblGrid>
      <w:tr w:rsidR="005B79CA" w14:paraId="2DA9D377" w14:textId="77777777" w:rsidTr="005B79CA">
        <w:trPr>
          <w:trHeight w:val="315"/>
        </w:trPr>
        <w:tc>
          <w:tcPr>
            <w:tcW w:w="2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D440C6" w14:textId="77777777" w:rsidR="005B79CA" w:rsidRPr="002D5DDA" w:rsidRDefault="005B79CA">
            <w:pPr>
              <w:rPr>
                <w:rFonts w:ascii="Aptos Narrow" w:hAnsi="Aptos Narrow"/>
                <w:b/>
                <w:bCs/>
                <w:color w:val="000000"/>
                <w:lang w:eastAsia="en-GB"/>
                <w14:ligatures w14:val="none"/>
              </w:rPr>
            </w:pPr>
            <w:r w:rsidRPr="002D5DDA">
              <w:rPr>
                <w:rFonts w:ascii="Aptos Narrow" w:hAnsi="Aptos Narrow"/>
                <w:b/>
                <w:bCs/>
                <w:color w:val="000000"/>
                <w:lang w:eastAsia="en-GB"/>
                <w14:ligatures w14:val="none"/>
              </w:rPr>
              <w:t>Clinical Pathway</w:t>
            </w:r>
          </w:p>
        </w:tc>
        <w:tc>
          <w:tcPr>
            <w:tcW w:w="32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7C5D4E7" w14:textId="723DAB85" w:rsidR="005B79CA" w:rsidRPr="002D5DDA" w:rsidRDefault="005B79CA">
            <w:pPr>
              <w:rPr>
                <w:rFonts w:ascii="Aptos Narrow" w:hAnsi="Aptos Narrow"/>
                <w:b/>
                <w:bCs/>
                <w:color w:val="000000"/>
                <w:lang w:eastAsia="en-GB"/>
                <w14:ligatures w14:val="none"/>
              </w:rPr>
            </w:pPr>
            <w:r w:rsidRPr="002D5DDA">
              <w:rPr>
                <w:rFonts w:ascii="Aptos Narrow" w:hAnsi="Aptos Narrow"/>
                <w:b/>
                <w:bCs/>
                <w:color w:val="000000"/>
                <w:lang w:eastAsia="en-GB"/>
                <w14:ligatures w14:val="none"/>
              </w:rPr>
              <w:t xml:space="preserve">High level </w:t>
            </w:r>
            <w:r w:rsidR="00357C9F">
              <w:rPr>
                <w:rFonts w:ascii="Aptos Narrow" w:hAnsi="Aptos Narrow"/>
                <w:b/>
                <w:bCs/>
                <w:color w:val="000000"/>
                <w:lang w:eastAsia="en-GB"/>
                <w14:ligatures w14:val="none"/>
              </w:rPr>
              <w:t>inclusion</w:t>
            </w:r>
            <w:r w:rsidRPr="002D5DDA">
              <w:rPr>
                <w:rFonts w:ascii="Aptos Narrow" w:hAnsi="Aptos Narrow"/>
                <w:b/>
                <w:bCs/>
                <w:color w:val="000000"/>
                <w:lang w:eastAsia="en-GB"/>
                <w14:ligatures w14:val="none"/>
              </w:rPr>
              <w:t xml:space="preserve"> criteria</w:t>
            </w:r>
          </w:p>
        </w:tc>
        <w:tc>
          <w:tcPr>
            <w:tcW w:w="35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B858E1D" w14:textId="77777777" w:rsidR="005B79CA" w:rsidRPr="002D5DDA" w:rsidRDefault="005B79CA">
            <w:pPr>
              <w:rPr>
                <w:rFonts w:ascii="Aptos Narrow" w:hAnsi="Aptos Narrow"/>
                <w:b/>
                <w:bCs/>
                <w:color w:val="000000"/>
                <w:lang w:eastAsia="en-GB"/>
                <w14:ligatures w14:val="none"/>
              </w:rPr>
            </w:pPr>
            <w:r w:rsidRPr="002D5DDA">
              <w:rPr>
                <w:rFonts w:ascii="Aptos Narrow" w:hAnsi="Aptos Narrow"/>
                <w:b/>
                <w:bCs/>
                <w:color w:val="000000"/>
                <w:lang w:eastAsia="en-GB"/>
                <w14:ligatures w14:val="none"/>
              </w:rPr>
              <w:t>Example outside of service specif</w:t>
            </w:r>
            <w:r w:rsidRPr="002D5DDA">
              <w:rPr>
                <w:rFonts w:ascii="Aptos Narrow" w:hAnsi="Aptos Narrow"/>
                <w:b/>
                <w:bCs/>
                <w:lang w:eastAsia="en-GB"/>
                <w14:ligatures w14:val="none"/>
              </w:rPr>
              <w:t>i</w:t>
            </w:r>
            <w:r w:rsidRPr="002D5DDA">
              <w:rPr>
                <w:rFonts w:ascii="Aptos Narrow" w:hAnsi="Aptos Narrow"/>
                <w:b/>
                <w:bCs/>
                <w:color w:val="000000"/>
                <w:lang w:eastAsia="en-GB"/>
                <w14:ligatures w14:val="none"/>
              </w:rPr>
              <w:t>cation</w:t>
            </w:r>
          </w:p>
        </w:tc>
      </w:tr>
      <w:tr w:rsidR="005B79CA" w14:paraId="488C07AF" w14:textId="77777777" w:rsidTr="005B79CA">
        <w:trPr>
          <w:trHeight w:val="300"/>
        </w:trPr>
        <w:tc>
          <w:tcPr>
            <w:tcW w:w="2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224968" w14:textId="77777777" w:rsidR="005B79CA" w:rsidRDefault="005B79CA">
            <w:pPr>
              <w:rPr>
                <w:rFonts w:ascii="Aptos Narrow" w:hAnsi="Aptos Narrow"/>
                <w:color w:val="000000"/>
                <w:lang w:eastAsia="en-GB"/>
                <w14:ligatures w14:val="none"/>
              </w:rPr>
            </w:pPr>
            <w:r>
              <w:rPr>
                <w:rFonts w:ascii="Aptos Narrow" w:hAnsi="Aptos Narrow"/>
                <w:color w:val="000000"/>
                <w:lang w:eastAsia="en-GB"/>
                <w14:ligatures w14:val="none"/>
              </w:rPr>
              <w:t>Urinary Tract Infections</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6F812" w14:textId="77777777" w:rsidR="005B79CA" w:rsidRDefault="005B79CA">
            <w:pPr>
              <w:rPr>
                <w:rFonts w:ascii="Aptos Narrow" w:hAnsi="Aptos Narrow"/>
                <w:color w:val="000000"/>
                <w:lang w:eastAsia="en-GB"/>
                <w14:ligatures w14:val="none"/>
              </w:rPr>
            </w:pPr>
            <w:r>
              <w:rPr>
                <w:rFonts w:ascii="Aptos Narrow" w:hAnsi="Aptos Narrow"/>
                <w:color w:val="000000"/>
                <w:lang w:eastAsia="en-GB"/>
                <w14:ligatures w14:val="none"/>
              </w:rPr>
              <w:t>Females, aged 16 - under 65 years</w:t>
            </w:r>
          </w:p>
        </w:tc>
        <w:tc>
          <w:tcPr>
            <w:tcW w:w="3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47837B" w14:textId="1814F448" w:rsidR="005B79CA" w:rsidRDefault="0040384E">
            <w:pPr>
              <w:rPr>
                <w:rFonts w:ascii="Aptos Narrow" w:hAnsi="Aptos Narrow"/>
                <w:color w:val="000000"/>
                <w:lang w:eastAsia="en-GB"/>
                <w14:ligatures w14:val="none"/>
              </w:rPr>
            </w:pPr>
            <w:r w:rsidRPr="0040384E">
              <w:rPr>
                <w:rFonts w:ascii="Aptos Narrow" w:hAnsi="Aptos Narrow"/>
                <w:color w:val="000000"/>
                <w:lang w:eastAsia="en-GB"/>
                <w14:ligatures w14:val="none"/>
              </w:rPr>
              <w:t>Patients who do not meet the inclusion criteria due to their age or gender</w:t>
            </w:r>
            <w:r>
              <w:rPr>
                <w:rFonts w:ascii="Aptos Narrow" w:hAnsi="Aptos Narrow"/>
                <w:color w:val="000000"/>
                <w:lang w:eastAsia="en-GB"/>
                <w14:ligatures w14:val="none"/>
              </w:rPr>
              <w:t>.</w:t>
            </w:r>
          </w:p>
        </w:tc>
      </w:tr>
      <w:tr w:rsidR="005B79CA" w14:paraId="4943F315" w14:textId="77777777" w:rsidTr="005B79CA">
        <w:trPr>
          <w:trHeight w:val="300"/>
        </w:trPr>
        <w:tc>
          <w:tcPr>
            <w:tcW w:w="2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0FA41C" w14:textId="77777777" w:rsidR="005B79CA" w:rsidRPr="00677FD1" w:rsidRDefault="005B79CA">
            <w:pPr>
              <w:rPr>
                <w:rFonts w:ascii="Aptos Narrow" w:hAnsi="Aptos Narrow"/>
                <w:color w:val="000000"/>
                <w:lang w:eastAsia="en-GB"/>
                <w14:ligatures w14:val="none"/>
              </w:rPr>
            </w:pPr>
            <w:r w:rsidRPr="00677FD1">
              <w:rPr>
                <w:rFonts w:ascii="Aptos Narrow" w:hAnsi="Aptos Narrow"/>
                <w:color w:val="000000"/>
                <w:lang w:eastAsia="en-GB"/>
                <w14:ligatures w14:val="none"/>
              </w:rPr>
              <w:t>Acute Otitis Media</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17905A" w14:textId="77777777" w:rsidR="005B79CA" w:rsidRPr="00677FD1" w:rsidRDefault="005B79CA">
            <w:pPr>
              <w:rPr>
                <w:rFonts w:ascii="Aptos Narrow" w:hAnsi="Aptos Narrow"/>
                <w:color w:val="000000"/>
                <w:lang w:eastAsia="en-GB"/>
                <w14:ligatures w14:val="none"/>
              </w:rPr>
            </w:pPr>
            <w:r w:rsidRPr="00677FD1">
              <w:rPr>
                <w:rFonts w:ascii="Aptos Narrow" w:hAnsi="Aptos Narrow"/>
                <w:color w:val="000000"/>
                <w:lang w:eastAsia="en-GB"/>
                <w14:ligatures w14:val="none"/>
              </w:rPr>
              <w:t>Children aged 1 - 17 years</w:t>
            </w:r>
          </w:p>
        </w:tc>
        <w:tc>
          <w:tcPr>
            <w:tcW w:w="3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099FCA" w14:textId="77777777" w:rsidR="005B79CA" w:rsidRPr="00677FD1" w:rsidRDefault="005B79CA">
            <w:pPr>
              <w:rPr>
                <w:rFonts w:ascii="Aptos Narrow" w:hAnsi="Aptos Narrow"/>
                <w:color w:val="000000"/>
                <w:lang w:eastAsia="en-GB"/>
                <w14:ligatures w14:val="none"/>
              </w:rPr>
            </w:pPr>
            <w:r w:rsidRPr="00677FD1">
              <w:rPr>
                <w:rFonts w:ascii="Aptos Narrow" w:hAnsi="Aptos Narrow"/>
                <w:color w:val="000000"/>
                <w:lang w:eastAsia="en-GB"/>
                <w14:ligatures w14:val="none"/>
              </w:rPr>
              <w:t>Supplies being made to patients over the age of 17 years</w:t>
            </w:r>
          </w:p>
        </w:tc>
      </w:tr>
      <w:tr w:rsidR="00B96C74" w14:paraId="28460EBF" w14:textId="77777777" w:rsidTr="005B79CA">
        <w:trPr>
          <w:trHeight w:val="300"/>
        </w:trPr>
        <w:tc>
          <w:tcPr>
            <w:tcW w:w="2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B80DFB9" w14:textId="4382A44B" w:rsidR="00B96C74" w:rsidRPr="00677FD1" w:rsidRDefault="00B96C74" w:rsidP="00B96C74">
            <w:pPr>
              <w:rPr>
                <w:rFonts w:ascii="Aptos Narrow" w:hAnsi="Aptos Narrow"/>
                <w:color w:val="000000"/>
                <w:lang w:eastAsia="en-GB"/>
                <w14:ligatures w14:val="none"/>
              </w:rPr>
            </w:pPr>
            <w:r w:rsidRPr="00677FD1">
              <w:rPr>
                <w:rFonts w:ascii="Aptos Narrow" w:hAnsi="Aptos Narrow"/>
                <w:color w:val="000000"/>
                <w:lang w:eastAsia="en-GB"/>
                <w14:ligatures w14:val="none"/>
              </w:rPr>
              <w:t>Shingles</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13B7EB" w14:textId="05E5A804" w:rsidR="00B96C74" w:rsidRPr="00677FD1" w:rsidRDefault="00B96C74" w:rsidP="00B96C74">
            <w:pPr>
              <w:rPr>
                <w:rFonts w:ascii="Aptos Narrow" w:hAnsi="Aptos Narrow"/>
                <w:color w:val="000000"/>
                <w:lang w:eastAsia="en-GB"/>
                <w14:ligatures w14:val="none"/>
              </w:rPr>
            </w:pPr>
            <w:r w:rsidRPr="00677FD1">
              <w:rPr>
                <w:rFonts w:ascii="Aptos Narrow" w:hAnsi="Aptos Narrow"/>
                <w:color w:val="000000"/>
                <w:lang w:eastAsia="en-GB"/>
                <w14:ligatures w14:val="none"/>
              </w:rPr>
              <w:t>Adults aged 18 years and over</w:t>
            </w:r>
          </w:p>
        </w:tc>
        <w:tc>
          <w:tcPr>
            <w:tcW w:w="35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8361A8" w14:textId="566B61F7" w:rsidR="00B96C74" w:rsidRPr="00677FD1" w:rsidRDefault="00B96C74" w:rsidP="00B96C74">
            <w:pPr>
              <w:rPr>
                <w:rFonts w:ascii="Aptos Narrow" w:hAnsi="Aptos Narrow"/>
                <w:color w:val="000000"/>
                <w:lang w:eastAsia="en-GB"/>
                <w14:ligatures w14:val="none"/>
              </w:rPr>
            </w:pPr>
            <w:r w:rsidRPr="00677FD1">
              <w:rPr>
                <w:rFonts w:ascii="Aptos Narrow" w:hAnsi="Aptos Narrow"/>
                <w:color w:val="000000"/>
                <w:lang w:eastAsia="en-GB"/>
                <w14:ligatures w14:val="none"/>
              </w:rPr>
              <w:t>Supplies being made to children</w:t>
            </w:r>
          </w:p>
        </w:tc>
      </w:tr>
      <w:tr w:rsidR="004C06A9" w14:paraId="684A822F" w14:textId="77777777" w:rsidTr="005B79CA">
        <w:trPr>
          <w:trHeight w:val="300"/>
        </w:trPr>
        <w:tc>
          <w:tcPr>
            <w:tcW w:w="2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8BBE8B8" w14:textId="436F4DA6" w:rsidR="004C06A9" w:rsidRPr="00677FD1" w:rsidRDefault="004C06A9" w:rsidP="004C06A9">
            <w:pPr>
              <w:rPr>
                <w:rFonts w:ascii="Aptos Narrow" w:hAnsi="Aptos Narrow"/>
                <w:color w:val="000000"/>
                <w:lang w:eastAsia="en-GB"/>
                <w14:ligatures w14:val="none"/>
              </w:rPr>
            </w:pPr>
            <w:r w:rsidRPr="00677FD1">
              <w:rPr>
                <w:rFonts w:ascii="Aptos Narrow" w:hAnsi="Aptos Narrow" w:cs="Arial"/>
              </w:rPr>
              <w:t>Acute Sore Throat</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DBC5FE" w14:textId="2002BAF0" w:rsidR="004C06A9" w:rsidRPr="00677FD1" w:rsidRDefault="004C06A9" w:rsidP="004C06A9">
            <w:pPr>
              <w:rPr>
                <w:rFonts w:ascii="Aptos Narrow" w:hAnsi="Aptos Narrow"/>
                <w:color w:val="000000"/>
                <w:lang w:eastAsia="en-GB"/>
                <w14:ligatures w14:val="none"/>
              </w:rPr>
            </w:pPr>
            <w:r w:rsidRPr="00677FD1">
              <w:rPr>
                <w:rFonts w:ascii="Aptos Narrow" w:hAnsi="Aptos Narrow" w:cs="Arial"/>
              </w:rPr>
              <w:t>Phenoxymethylpenicillin 250mg tablets: 250mg four times a day for 5 days.</w:t>
            </w:r>
          </w:p>
        </w:tc>
        <w:tc>
          <w:tcPr>
            <w:tcW w:w="35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478874" w14:textId="23CA56AA" w:rsidR="004C06A9" w:rsidRPr="00677FD1" w:rsidRDefault="004C06A9" w:rsidP="004C06A9">
            <w:pPr>
              <w:rPr>
                <w:rFonts w:ascii="Aptos Narrow" w:hAnsi="Aptos Narrow"/>
                <w:color w:val="000000"/>
                <w:lang w:eastAsia="en-GB"/>
                <w14:ligatures w14:val="none"/>
              </w:rPr>
            </w:pPr>
            <w:r w:rsidRPr="00677FD1">
              <w:rPr>
                <w:rFonts w:ascii="Aptos Narrow" w:hAnsi="Aptos Narrow" w:cs="Arial"/>
              </w:rPr>
              <w:t xml:space="preserve">Quantities in excess of 20 being submitted. E.g. 28 or 200 (potential typographical errors) </w:t>
            </w:r>
          </w:p>
        </w:tc>
      </w:tr>
    </w:tbl>
    <w:p w14:paraId="0C859854" w14:textId="77777777" w:rsidR="00756285" w:rsidRDefault="00756285" w:rsidP="00A84A9C">
      <w:pPr>
        <w:spacing w:line="256" w:lineRule="auto"/>
        <w:rPr>
          <w:rFonts w:ascii="Arial" w:eastAsia="Calibri" w:hAnsi="Arial" w:cs="Arial"/>
          <w:sz w:val="24"/>
          <w:szCs w:val="24"/>
        </w:rPr>
      </w:pPr>
    </w:p>
    <w:p w14:paraId="0D17BDFB" w14:textId="3CD666E1" w:rsidR="00DF1E46" w:rsidRDefault="00DF1E46" w:rsidP="00A84A9C">
      <w:pPr>
        <w:spacing w:line="256" w:lineRule="auto"/>
        <w:rPr>
          <w:rFonts w:ascii="Arial" w:eastAsia="Calibri" w:hAnsi="Arial" w:cs="Arial"/>
          <w:sz w:val="24"/>
          <w:szCs w:val="24"/>
        </w:rPr>
      </w:pPr>
      <w:r w:rsidRPr="00DF1E46">
        <w:rPr>
          <w:rFonts w:ascii="Arial" w:eastAsia="Calibri" w:hAnsi="Arial" w:cs="Arial"/>
          <w:sz w:val="24"/>
          <w:szCs w:val="24"/>
        </w:rPr>
        <w:t xml:space="preserve">Clinical pathways consultations </w:t>
      </w:r>
      <w:r w:rsidR="007A2FEF">
        <w:rPr>
          <w:rFonts w:ascii="Arial" w:eastAsia="Calibri" w:hAnsi="Arial" w:cs="Arial"/>
          <w:sz w:val="24"/>
          <w:szCs w:val="24"/>
        </w:rPr>
        <w:t>must</w:t>
      </w:r>
      <w:r w:rsidR="007A2FEF" w:rsidRPr="00DF1E46">
        <w:rPr>
          <w:rFonts w:ascii="Arial" w:eastAsia="Calibri" w:hAnsi="Arial" w:cs="Arial"/>
          <w:sz w:val="24"/>
          <w:szCs w:val="24"/>
        </w:rPr>
        <w:t xml:space="preserve"> </w:t>
      </w:r>
      <w:r w:rsidRPr="00DF1E46">
        <w:rPr>
          <w:rFonts w:ascii="Arial" w:eastAsia="Calibri" w:hAnsi="Arial" w:cs="Arial"/>
          <w:sz w:val="24"/>
          <w:szCs w:val="24"/>
        </w:rPr>
        <w:t>only be offered and completed if the symptoms of the patient meet the gateway criteria. </w:t>
      </w:r>
      <w:r w:rsidR="00A84A9C" w:rsidRPr="00FC605B">
        <w:rPr>
          <w:rFonts w:ascii="Arial" w:eastAsia="Calibri" w:hAnsi="Arial" w:cs="Arial"/>
          <w:sz w:val="24"/>
          <w:szCs w:val="24"/>
        </w:rPr>
        <w:t>As stated in 4.33 of the service specification “</w:t>
      </w:r>
      <w:r w:rsidR="00A84A9C" w:rsidRPr="00FC605B">
        <w:rPr>
          <w:rFonts w:ascii="Arial" w:eastAsia="Calibri" w:hAnsi="Arial" w:cs="Arial"/>
          <w:i/>
          <w:iCs/>
          <w:sz w:val="24"/>
          <w:szCs w:val="24"/>
        </w:rPr>
        <w:t>A clinical pathways consultation can only be accessed when a gateway point in one of the clinical pathways is crossed</w:t>
      </w:r>
      <w:r w:rsidR="00A84A9C" w:rsidRPr="00FC605B">
        <w:rPr>
          <w:rFonts w:ascii="Arial" w:eastAsia="Calibri" w:hAnsi="Arial" w:cs="Arial"/>
          <w:sz w:val="24"/>
          <w:szCs w:val="24"/>
        </w:rPr>
        <w:t>.”</w:t>
      </w:r>
    </w:p>
    <w:p w14:paraId="6A2AC742" w14:textId="7979CD8F" w:rsidR="000B3144" w:rsidRPr="000B3144" w:rsidRDefault="00475FF2" w:rsidP="00965E8E">
      <w:pPr>
        <w:rPr>
          <w:rFonts w:ascii="Arial" w:eastAsia="Calibri" w:hAnsi="Arial" w:cs="Arial"/>
          <w:sz w:val="24"/>
          <w:szCs w:val="24"/>
        </w:rPr>
      </w:pPr>
      <w:r>
        <w:rPr>
          <w:rFonts w:ascii="Arial" w:eastAsia="Calibri" w:hAnsi="Arial" w:cs="Arial"/>
          <w:sz w:val="24"/>
          <w:szCs w:val="24"/>
        </w:rPr>
        <w:lastRenderedPageBreak/>
        <w:t>In some cases, c</w:t>
      </w:r>
      <w:r w:rsidR="006E4361" w:rsidRPr="000B3144">
        <w:rPr>
          <w:rFonts w:ascii="Arial" w:eastAsia="Calibri" w:hAnsi="Arial" w:cs="Arial"/>
          <w:sz w:val="24"/>
          <w:szCs w:val="24"/>
        </w:rPr>
        <w:t xml:space="preserve">onsultations have been recorded for </w:t>
      </w:r>
      <w:r w:rsidR="000B3144" w:rsidRPr="000B3144">
        <w:rPr>
          <w:rFonts w:ascii="Arial" w:eastAsia="Calibri" w:hAnsi="Arial" w:cs="Arial"/>
          <w:sz w:val="24"/>
          <w:szCs w:val="24"/>
        </w:rPr>
        <w:t>patients</w:t>
      </w:r>
      <w:r w:rsidR="006E4361" w:rsidRPr="000B3144">
        <w:rPr>
          <w:rFonts w:ascii="Arial" w:eastAsia="Calibri" w:hAnsi="Arial" w:cs="Arial"/>
          <w:sz w:val="24"/>
          <w:szCs w:val="24"/>
        </w:rPr>
        <w:t xml:space="preserve"> who  appear to be ineligible for the service. The data submitted suggests that patients do not meet the high-level criteria for inclusion described in the clinical pathway. As such these patients do not meet the gateway inclusion criteria and so these consultations should not be submitted for payment.</w:t>
      </w:r>
    </w:p>
    <w:p w14:paraId="6FA9DEEB" w14:textId="72DB8283" w:rsidR="00965E8E" w:rsidRDefault="00965E8E" w:rsidP="00965E8E">
      <w:pPr>
        <w:rPr>
          <w:rFonts w:ascii="Arial" w:hAnsi="Arial" w:cs="Arial"/>
          <w:sz w:val="24"/>
          <w:szCs w:val="24"/>
        </w:rPr>
      </w:pPr>
      <w:r>
        <w:rPr>
          <w:rFonts w:ascii="Arial" w:hAnsi="Arial" w:cs="Arial"/>
          <w:sz w:val="24"/>
          <w:szCs w:val="24"/>
        </w:rPr>
        <w:t xml:space="preserve">For more information on the Patient Group Directions for Clinical Pathway consultations, please visit the NHSE website </w:t>
      </w:r>
      <w:hyperlink r:id="rId13" w:history="1">
        <w:r w:rsidRPr="00340B5A">
          <w:rPr>
            <w:rStyle w:val="Hyperlink"/>
            <w:rFonts w:ascii="Arial" w:hAnsi="Arial" w:cs="Arial"/>
            <w:sz w:val="24"/>
            <w:szCs w:val="24"/>
          </w:rPr>
          <w:t>here</w:t>
        </w:r>
      </w:hyperlink>
      <w:r>
        <w:rPr>
          <w:rFonts w:ascii="Arial" w:hAnsi="Arial" w:cs="Arial"/>
          <w:sz w:val="24"/>
          <w:szCs w:val="24"/>
        </w:rPr>
        <w:t xml:space="preserve">. </w:t>
      </w:r>
    </w:p>
    <w:p w14:paraId="795C816E" w14:textId="768F055D" w:rsidR="00F13F7F" w:rsidRPr="00B20DD7" w:rsidRDefault="00F13F7F" w:rsidP="00F13F7F">
      <w:pPr>
        <w:spacing w:line="256" w:lineRule="auto"/>
        <w:rPr>
          <w:rFonts w:ascii="Arial" w:eastAsia="Calibri" w:hAnsi="Arial" w:cs="Arial"/>
          <w:b/>
          <w:bCs/>
          <w:sz w:val="24"/>
          <w:szCs w:val="24"/>
        </w:rPr>
      </w:pPr>
      <w:bookmarkStart w:id="0" w:name="PGD"/>
      <w:r w:rsidRPr="00B20DD7">
        <w:rPr>
          <w:rFonts w:ascii="Arial" w:eastAsia="Calibri" w:hAnsi="Arial" w:cs="Arial"/>
          <w:b/>
          <w:bCs/>
          <w:sz w:val="24"/>
          <w:szCs w:val="24"/>
        </w:rPr>
        <w:t>Completing a supply within the requirements of the Patient Group Direction</w:t>
      </w:r>
      <w:bookmarkEnd w:id="0"/>
      <w:r w:rsidR="007C6E12">
        <w:rPr>
          <w:rFonts w:ascii="Arial" w:eastAsia="Calibri" w:hAnsi="Arial" w:cs="Arial"/>
          <w:b/>
          <w:bCs/>
          <w:sz w:val="24"/>
          <w:szCs w:val="24"/>
        </w:rPr>
        <w:t xml:space="preserve"> (PGD)</w:t>
      </w:r>
      <w:r w:rsidRPr="00B20DD7">
        <w:rPr>
          <w:rFonts w:ascii="Arial" w:eastAsia="Calibri" w:hAnsi="Arial" w:cs="Arial"/>
          <w:b/>
          <w:bCs/>
          <w:sz w:val="24"/>
          <w:szCs w:val="24"/>
        </w:rPr>
        <w:t>:</w:t>
      </w:r>
    </w:p>
    <w:p w14:paraId="78149F5A" w14:textId="50CFD4DE" w:rsidR="00F13F7F" w:rsidRDefault="7E481A0D" w:rsidP="00F13F7F">
      <w:pPr>
        <w:spacing w:line="256" w:lineRule="auto"/>
        <w:rPr>
          <w:rFonts w:ascii="Arial" w:eastAsia="Calibri" w:hAnsi="Arial" w:cs="Arial"/>
          <w:sz w:val="24"/>
          <w:szCs w:val="24"/>
        </w:rPr>
      </w:pPr>
      <w:r w:rsidRPr="4A67A84E">
        <w:rPr>
          <w:rFonts w:ascii="Arial" w:eastAsia="Calibri" w:hAnsi="Arial" w:cs="Arial"/>
          <w:sz w:val="24"/>
          <w:szCs w:val="24"/>
        </w:rPr>
        <w:t xml:space="preserve">A PGD describes the strict inclusion and exclusion criteria under </w:t>
      </w:r>
      <w:r w:rsidRPr="4A67A84E">
        <w:rPr>
          <w:rFonts w:ascii="Arial" w:eastAsia="Calibri" w:hAnsi="Arial" w:cs="Arial"/>
          <w:color w:val="000000" w:themeColor="text1"/>
          <w:sz w:val="24"/>
          <w:szCs w:val="24"/>
        </w:rPr>
        <w:t>which</w:t>
      </w:r>
      <w:r w:rsidRPr="4A67A84E">
        <w:rPr>
          <w:rFonts w:ascii="Arial" w:eastAsia="Calibri" w:hAnsi="Arial" w:cs="Arial"/>
          <w:sz w:val="24"/>
          <w:szCs w:val="24"/>
        </w:rPr>
        <w:t xml:space="preserve"> a supply </w:t>
      </w:r>
      <w:r w:rsidR="007C6E12">
        <w:rPr>
          <w:rFonts w:ascii="Arial" w:eastAsia="Calibri" w:hAnsi="Arial" w:cs="Arial"/>
          <w:sz w:val="24"/>
          <w:szCs w:val="24"/>
        </w:rPr>
        <w:t xml:space="preserve">of a prescription only medicine </w:t>
      </w:r>
      <w:r w:rsidRPr="4A67A84E">
        <w:rPr>
          <w:rFonts w:ascii="Arial" w:eastAsia="Calibri" w:hAnsi="Arial" w:cs="Arial"/>
          <w:sz w:val="24"/>
          <w:szCs w:val="24"/>
        </w:rPr>
        <w:t xml:space="preserve">can be made </w:t>
      </w:r>
      <w:r w:rsidR="077BE5C9" w:rsidRPr="4A67A84E">
        <w:rPr>
          <w:rFonts w:ascii="Arial" w:eastAsia="Calibri" w:hAnsi="Arial" w:cs="Arial"/>
          <w:sz w:val="24"/>
          <w:szCs w:val="24"/>
        </w:rPr>
        <w:t>(</w:t>
      </w:r>
      <w:r w:rsidRPr="4A67A84E">
        <w:rPr>
          <w:rFonts w:ascii="Arial" w:eastAsia="Calibri" w:hAnsi="Arial" w:cs="Arial"/>
          <w:sz w:val="24"/>
          <w:szCs w:val="24"/>
        </w:rPr>
        <w:t xml:space="preserve">e.g. </w:t>
      </w:r>
      <w:r w:rsidR="5827A73B" w:rsidRPr="4A67A84E">
        <w:rPr>
          <w:rFonts w:ascii="Arial" w:eastAsia="Calibri" w:hAnsi="Arial" w:cs="Arial"/>
          <w:sz w:val="24"/>
          <w:szCs w:val="24"/>
        </w:rPr>
        <w:t xml:space="preserve">a </w:t>
      </w:r>
      <w:r w:rsidR="316006AB" w:rsidRPr="4A67A84E">
        <w:rPr>
          <w:rFonts w:ascii="Arial" w:eastAsia="Calibri" w:hAnsi="Arial" w:cs="Arial"/>
          <w:sz w:val="24"/>
          <w:szCs w:val="24"/>
        </w:rPr>
        <w:t>person’s</w:t>
      </w:r>
      <w:r w:rsidR="5827A73B" w:rsidRPr="4A67A84E">
        <w:rPr>
          <w:rFonts w:ascii="Arial" w:eastAsia="Calibri" w:hAnsi="Arial" w:cs="Arial"/>
          <w:sz w:val="24"/>
          <w:szCs w:val="24"/>
        </w:rPr>
        <w:t xml:space="preserve"> </w:t>
      </w:r>
      <w:r w:rsidRPr="4A67A84E">
        <w:rPr>
          <w:rFonts w:ascii="Arial" w:eastAsia="Calibri" w:hAnsi="Arial" w:cs="Arial"/>
          <w:sz w:val="24"/>
          <w:szCs w:val="24"/>
        </w:rPr>
        <w:t xml:space="preserve">age </w:t>
      </w:r>
      <w:r w:rsidR="316006AB" w:rsidRPr="4A67A84E">
        <w:rPr>
          <w:rFonts w:ascii="Arial" w:eastAsia="Calibri" w:hAnsi="Arial" w:cs="Arial"/>
          <w:sz w:val="24"/>
          <w:szCs w:val="24"/>
        </w:rPr>
        <w:t>/</w:t>
      </w:r>
      <w:r w:rsidRPr="4A67A84E">
        <w:rPr>
          <w:rFonts w:ascii="Arial" w:eastAsia="Calibri" w:hAnsi="Arial" w:cs="Arial"/>
          <w:sz w:val="24"/>
          <w:szCs w:val="24"/>
        </w:rPr>
        <w:t xml:space="preserve"> gender</w:t>
      </w:r>
      <w:r w:rsidR="340AC344" w:rsidRPr="4A67A84E">
        <w:rPr>
          <w:rFonts w:ascii="Arial" w:eastAsia="Calibri" w:hAnsi="Arial" w:cs="Arial"/>
          <w:sz w:val="24"/>
          <w:szCs w:val="24"/>
        </w:rPr>
        <w:t xml:space="preserve">) and provides the </w:t>
      </w:r>
      <w:r w:rsidR="00161869">
        <w:rPr>
          <w:rFonts w:ascii="Arial" w:eastAsia="Calibri" w:hAnsi="Arial" w:cs="Arial"/>
          <w:sz w:val="24"/>
          <w:szCs w:val="24"/>
        </w:rPr>
        <w:t>written instructions</w:t>
      </w:r>
      <w:r w:rsidR="00CC473B">
        <w:rPr>
          <w:rFonts w:ascii="Arial" w:eastAsia="Calibri" w:hAnsi="Arial" w:cs="Arial"/>
          <w:sz w:val="24"/>
          <w:szCs w:val="24"/>
        </w:rPr>
        <w:t xml:space="preserve"> </w:t>
      </w:r>
      <w:r w:rsidR="340AC344" w:rsidRPr="4A67A84E">
        <w:rPr>
          <w:rFonts w:ascii="Arial" w:eastAsia="Calibri" w:hAnsi="Arial" w:cs="Arial"/>
          <w:sz w:val="24"/>
          <w:szCs w:val="24"/>
        </w:rPr>
        <w:t>for that supply to take place</w:t>
      </w:r>
      <w:r w:rsidRPr="4A67A84E">
        <w:rPr>
          <w:rFonts w:ascii="Arial" w:eastAsia="Calibri" w:hAnsi="Arial" w:cs="Arial"/>
          <w:sz w:val="24"/>
          <w:szCs w:val="24"/>
        </w:rPr>
        <w:t>. It also describes what can be supplied, as well as the exact formulation, dosage and quantities that can be supplied.</w:t>
      </w:r>
      <w:r w:rsidR="00F23D83" w:rsidRPr="00F23D83">
        <w:rPr>
          <w:rFonts w:ascii="Arial" w:eastAsia="Calibri" w:hAnsi="Arial" w:cs="Arial"/>
          <w:color w:val="171717" w:themeColor="background2" w:themeShade="1A"/>
          <w:sz w:val="24"/>
          <w:szCs w:val="24"/>
        </w:rPr>
        <w:t xml:space="preserve"> </w:t>
      </w:r>
      <w:r w:rsidR="00F23D83">
        <w:rPr>
          <w:rFonts w:ascii="Arial" w:eastAsia="Calibri" w:hAnsi="Arial" w:cs="Arial"/>
          <w:color w:val="171717" w:themeColor="background2" w:themeShade="1A"/>
          <w:sz w:val="24"/>
          <w:szCs w:val="24"/>
        </w:rPr>
        <w:t>I</w:t>
      </w:r>
      <w:r w:rsidR="00F23D83" w:rsidRPr="00F23D83">
        <w:rPr>
          <w:rFonts w:ascii="Arial" w:eastAsia="Calibri" w:hAnsi="Arial" w:cs="Arial"/>
          <w:sz w:val="24"/>
          <w:szCs w:val="24"/>
        </w:rPr>
        <w:t xml:space="preserve">t is </w:t>
      </w:r>
      <w:r w:rsidR="007C6E12">
        <w:rPr>
          <w:rFonts w:ascii="Arial" w:eastAsia="Calibri" w:hAnsi="Arial" w:cs="Arial"/>
          <w:sz w:val="24"/>
          <w:szCs w:val="24"/>
        </w:rPr>
        <w:t>unlawful</w:t>
      </w:r>
      <w:r w:rsidR="00F23D83" w:rsidRPr="00F23D83">
        <w:rPr>
          <w:rFonts w:ascii="Arial" w:eastAsia="Calibri" w:hAnsi="Arial" w:cs="Arial"/>
          <w:sz w:val="24"/>
          <w:szCs w:val="24"/>
          <w:vertAlign w:val="superscript"/>
        </w:rPr>
        <w:footnoteReference w:id="2"/>
      </w:r>
      <w:r w:rsidR="00F23D83" w:rsidRPr="00F23D83">
        <w:rPr>
          <w:rFonts w:ascii="Arial" w:eastAsia="Calibri" w:hAnsi="Arial" w:cs="Arial"/>
          <w:sz w:val="24"/>
          <w:szCs w:val="24"/>
        </w:rPr>
        <w:t xml:space="preserve"> to make supplies outside of the PGD instructions and it may raise a clinical safety </w:t>
      </w:r>
      <w:r w:rsidR="00E3304F" w:rsidRPr="00F23D83">
        <w:rPr>
          <w:rFonts w:ascii="Arial" w:eastAsia="Calibri" w:hAnsi="Arial" w:cs="Arial"/>
          <w:sz w:val="24"/>
          <w:szCs w:val="24"/>
        </w:rPr>
        <w:t>risk.</w:t>
      </w:r>
    </w:p>
    <w:p w14:paraId="2E7927BD" w14:textId="4F61603F" w:rsidR="00847E3B" w:rsidRPr="00F0085C" w:rsidRDefault="4439772C" w:rsidP="00AD2BE2">
      <w:pPr>
        <w:spacing w:line="256" w:lineRule="auto"/>
        <w:rPr>
          <w:rFonts w:ascii="Arial" w:eastAsia="Calibri" w:hAnsi="Arial" w:cs="Arial"/>
          <w:color w:val="171717" w:themeColor="background2" w:themeShade="1A"/>
          <w:sz w:val="24"/>
          <w:szCs w:val="24"/>
        </w:rPr>
      </w:pPr>
      <w:r w:rsidRPr="00F0085C">
        <w:rPr>
          <w:rFonts w:ascii="Arial" w:eastAsia="Calibri" w:hAnsi="Arial" w:cs="Arial"/>
          <w:color w:val="171717" w:themeColor="background2" w:themeShade="1A"/>
          <w:sz w:val="24"/>
          <w:szCs w:val="24"/>
        </w:rPr>
        <w:t xml:space="preserve">Contractors are responsible for ensuring that the data submitted for the service </w:t>
      </w:r>
      <w:r w:rsidR="21A860E7" w:rsidRPr="00F0085C">
        <w:rPr>
          <w:rFonts w:ascii="Arial" w:eastAsia="Calibri" w:hAnsi="Arial" w:cs="Arial"/>
          <w:color w:val="171717" w:themeColor="background2" w:themeShade="1A"/>
          <w:sz w:val="24"/>
          <w:szCs w:val="24"/>
        </w:rPr>
        <w:t xml:space="preserve">delivery accurately reflects the service that has been delivered. </w:t>
      </w:r>
    </w:p>
    <w:p w14:paraId="54049D2B" w14:textId="24764AD0" w:rsidR="00847E3B" w:rsidRPr="00F0085C" w:rsidRDefault="352B4192" w:rsidP="00F13F7F">
      <w:pPr>
        <w:spacing w:line="256" w:lineRule="auto"/>
        <w:rPr>
          <w:rFonts w:ascii="Arial" w:eastAsia="Calibri" w:hAnsi="Arial" w:cs="Arial"/>
          <w:color w:val="171717" w:themeColor="background2" w:themeShade="1A"/>
          <w:sz w:val="24"/>
          <w:szCs w:val="24"/>
        </w:rPr>
      </w:pPr>
      <w:bookmarkStart w:id="1" w:name="_Hlk188522188"/>
      <w:r w:rsidRPr="00F0085C">
        <w:rPr>
          <w:rFonts w:ascii="Arial" w:eastAsia="Calibri" w:hAnsi="Arial" w:cs="Arial"/>
          <w:color w:val="171717" w:themeColor="background2" w:themeShade="1A"/>
          <w:sz w:val="24"/>
          <w:szCs w:val="24"/>
        </w:rPr>
        <w:t xml:space="preserve">The </w:t>
      </w:r>
      <w:r w:rsidRPr="00F0085C">
        <w:rPr>
          <w:rFonts w:ascii="Arial" w:eastAsia="Arial Nova" w:hAnsi="Arial" w:cs="Arial"/>
          <w:color w:val="171717" w:themeColor="background2" w:themeShade="1A"/>
          <w:sz w:val="24"/>
          <w:szCs w:val="24"/>
        </w:rPr>
        <w:t xml:space="preserve">Drug Tariff </w:t>
      </w:r>
      <w:r w:rsidR="43F07116" w:rsidRPr="00F0085C">
        <w:rPr>
          <w:rFonts w:ascii="Arial" w:eastAsia="Arial Nova" w:hAnsi="Arial" w:cs="Arial"/>
          <w:color w:val="171717" w:themeColor="background2" w:themeShade="1A"/>
          <w:sz w:val="24"/>
          <w:szCs w:val="24"/>
        </w:rPr>
        <w:t>is currently being reviewed</w:t>
      </w:r>
      <w:r w:rsidR="47990BDC" w:rsidRPr="00F0085C">
        <w:rPr>
          <w:rFonts w:ascii="Arial" w:eastAsia="Arial Nova" w:hAnsi="Arial" w:cs="Arial"/>
          <w:color w:val="171717" w:themeColor="background2" w:themeShade="1A"/>
          <w:sz w:val="24"/>
          <w:szCs w:val="24"/>
        </w:rPr>
        <w:t xml:space="preserve"> </w:t>
      </w:r>
      <w:r w:rsidRPr="00F0085C">
        <w:rPr>
          <w:rFonts w:ascii="Arial" w:eastAsia="Arial Nova" w:hAnsi="Arial" w:cs="Arial"/>
          <w:color w:val="171717" w:themeColor="background2" w:themeShade="1A"/>
          <w:sz w:val="24"/>
          <w:szCs w:val="24"/>
        </w:rPr>
        <w:t xml:space="preserve">to clarify </w:t>
      </w:r>
      <w:r w:rsidR="00D07D61">
        <w:rPr>
          <w:rFonts w:ascii="Arial" w:eastAsia="Arial Nova" w:hAnsi="Arial" w:cs="Arial"/>
          <w:color w:val="171717" w:themeColor="background2" w:themeShade="1A"/>
          <w:sz w:val="24"/>
          <w:szCs w:val="24"/>
        </w:rPr>
        <w:t>(from 1st February 2025) that</w:t>
      </w:r>
      <w:r w:rsidRPr="00F0085C">
        <w:rPr>
          <w:rFonts w:ascii="Arial" w:eastAsia="Arial Nova" w:hAnsi="Arial" w:cs="Arial"/>
          <w:color w:val="171717" w:themeColor="background2" w:themeShade="1A"/>
          <w:sz w:val="24"/>
          <w:szCs w:val="24"/>
        </w:rPr>
        <w:t xml:space="preserve"> </w:t>
      </w:r>
      <w:r w:rsidR="007C6E12">
        <w:rPr>
          <w:rFonts w:ascii="Arial" w:eastAsia="Arial Nova" w:hAnsi="Arial" w:cs="Arial"/>
          <w:color w:val="171717" w:themeColor="background2" w:themeShade="1A"/>
          <w:sz w:val="24"/>
          <w:szCs w:val="24"/>
        </w:rPr>
        <w:t xml:space="preserve">where </w:t>
      </w:r>
      <w:r w:rsidR="00D07D61">
        <w:rPr>
          <w:rFonts w:ascii="Arial" w:eastAsia="Arial Nova" w:hAnsi="Arial" w:cs="Arial"/>
          <w:color w:val="171717" w:themeColor="background2" w:themeShade="1A"/>
          <w:sz w:val="24"/>
          <w:szCs w:val="24"/>
        </w:rPr>
        <w:t xml:space="preserve">data supplied to the NHSBSA suggests that </w:t>
      </w:r>
      <w:r w:rsidR="00D07D61" w:rsidRPr="00D07D61">
        <w:rPr>
          <w:rFonts w:ascii="Arial" w:eastAsia="Arial Nova" w:hAnsi="Arial" w:cs="Arial"/>
          <w:color w:val="171717" w:themeColor="background2" w:themeShade="1A"/>
          <w:sz w:val="24"/>
          <w:szCs w:val="24"/>
          <w:lang w:val="en-US"/>
        </w:rPr>
        <w:t xml:space="preserve">the </w:t>
      </w:r>
      <w:r w:rsidR="00D07D61">
        <w:rPr>
          <w:rFonts w:ascii="Arial" w:eastAsia="Arial Nova" w:hAnsi="Arial" w:cs="Arial"/>
          <w:color w:val="171717" w:themeColor="background2" w:themeShade="1A"/>
          <w:sz w:val="24"/>
          <w:szCs w:val="24"/>
          <w:lang w:val="en-US"/>
        </w:rPr>
        <w:t xml:space="preserve">provision of a clinical pathway consultation </w:t>
      </w:r>
      <w:r w:rsidR="00D07D61" w:rsidRPr="00D07D61">
        <w:rPr>
          <w:rFonts w:ascii="Arial" w:eastAsia="Arial Nova" w:hAnsi="Arial" w:cs="Arial"/>
          <w:color w:val="171717" w:themeColor="background2" w:themeShade="1A"/>
          <w:sz w:val="24"/>
          <w:szCs w:val="24"/>
          <w:lang w:val="en-US"/>
        </w:rPr>
        <w:t xml:space="preserve">was not in accordance with the appropriate PGD or service specification, payments may be withheld by the NHSBSA whilst the claims are reviewed. Payments </w:t>
      </w:r>
      <w:r w:rsidR="009228F0" w:rsidRPr="00D07D61">
        <w:rPr>
          <w:rFonts w:ascii="Arial" w:eastAsia="Arial Nova" w:hAnsi="Arial" w:cs="Arial"/>
          <w:color w:val="171717" w:themeColor="background2" w:themeShade="1A"/>
          <w:sz w:val="24"/>
          <w:szCs w:val="24"/>
          <w:lang w:val="en-US"/>
        </w:rPr>
        <w:t>will be</w:t>
      </w:r>
      <w:r w:rsidR="00D07D61" w:rsidRPr="00D07D61">
        <w:rPr>
          <w:rFonts w:ascii="Arial" w:eastAsia="Arial Nova" w:hAnsi="Arial" w:cs="Arial"/>
          <w:color w:val="171717" w:themeColor="background2" w:themeShade="1A"/>
          <w:sz w:val="24"/>
          <w:szCs w:val="24"/>
          <w:lang w:val="en-US"/>
        </w:rPr>
        <w:t xml:space="preserve"> authorised if the contractor provides sufficient evidence to demonstrate that the supply was in accordance with the appropriate PGD or service specification</w:t>
      </w:r>
      <w:r w:rsidR="49060A3A" w:rsidRPr="00F0085C">
        <w:rPr>
          <w:rFonts w:ascii="Arial" w:eastAsia="Arial Nova" w:hAnsi="Arial" w:cs="Arial"/>
          <w:color w:val="171717" w:themeColor="background2" w:themeShade="1A"/>
          <w:sz w:val="24"/>
          <w:szCs w:val="24"/>
        </w:rPr>
        <w:t xml:space="preserve">. </w:t>
      </w:r>
    </w:p>
    <w:bookmarkEnd w:id="1"/>
    <w:p w14:paraId="30CC6314" w14:textId="10E2CCEB" w:rsidR="00B12BF2" w:rsidRDefault="00B12BF2" w:rsidP="00965E8E">
      <w:pPr>
        <w:spacing w:after="0"/>
        <w:rPr>
          <w:rFonts w:ascii="Arial" w:hAnsi="Arial" w:cs="Arial"/>
          <w:sz w:val="24"/>
          <w:szCs w:val="24"/>
        </w:rPr>
      </w:pPr>
      <w:r>
        <w:rPr>
          <w:rFonts w:ascii="Arial" w:hAnsi="Arial" w:cs="Arial"/>
          <w:sz w:val="24"/>
          <w:szCs w:val="24"/>
        </w:rPr>
        <w:t>NHS</w:t>
      </w:r>
      <w:r w:rsidR="007903D3">
        <w:rPr>
          <w:rFonts w:ascii="Arial" w:hAnsi="Arial" w:cs="Arial"/>
          <w:sz w:val="24"/>
          <w:szCs w:val="24"/>
        </w:rPr>
        <w:t xml:space="preserve">E </w:t>
      </w:r>
      <w:r>
        <w:rPr>
          <w:rFonts w:ascii="Arial" w:hAnsi="Arial" w:cs="Arial"/>
          <w:sz w:val="24"/>
          <w:szCs w:val="24"/>
        </w:rPr>
        <w:t xml:space="preserve">has requested the </w:t>
      </w:r>
      <w:r w:rsidR="00B32140">
        <w:rPr>
          <w:rFonts w:ascii="Arial" w:hAnsi="Arial" w:cs="Arial"/>
          <w:sz w:val="24"/>
          <w:szCs w:val="24"/>
        </w:rPr>
        <w:t>Provider Assurance Team (</w:t>
      </w:r>
      <w:r>
        <w:rPr>
          <w:rFonts w:ascii="Arial" w:hAnsi="Arial" w:cs="Arial"/>
          <w:sz w:val="24"/>
          <w:szCs w:val="24"/>
        </w:rPr>
        <w:t>PAT</w:t>
      </w:r>
      <w:r w:rsidR="00B32140">
        <w:rPr>
          <w:rFonts w:ascii="Arial" w:hAnsi="Arial" w:cs="Arial"/>
          <w:sz w:val="24"/>
          <w:szCs w:val="24"/>
        </w:rPr>
        <w:t>)</w:t>
      </w:r>
      <w:r>
        <w:rPr>
          <w:rFonts w:ascii="Arial" w:hAnsi="Arial" w:cs="Arial"/>
          <w:sz w:val="24"/>
          <w:szCs w:val="24"/>
        </w:rPr>
        <w:t xml:space="preserve"> to undertake a programme of Post Payment Verification </w:t>
      </w:r>
      <w:r w:rsidR="00A96872">
        <w:rPr>
          <w:rFonts w:ascii="Arial" w:hAnsi="Arial" w:cs="Arial"/>
          <w:sz w:val="24"/>
          <w:szCs w:val="24"/>
        </w:rPr>
        <w:t>activities</w:t>
      </w:r>
      <w:r>
        <w:rPr>
          <w:rFonts w:ascii="Arial" w:hAnsi="Arial" w:cs="Arial"/>
          <w:sz w:val="24"/>
          <w:szCs w:val="24"/>
        </w:rPr>
        <w:t xml:space="preserve"> with the pharmacies with the highest</w:t>
      </w:r>
      <w:r w:rsidR="00BE5D8A">
        <w:rPr>
          <w:rFonts w:ascii="Arial" w:hAnsi="Arial" w:cs="Arial"/>
          <w:sz w:val="24"/>
          <w:szCs w:val="24"/>
        </w:rPr>
        <w:t xml:space="preserve"> numbers of</w:t>
      </w:r>
      <w:r>
        <w:rPr>
          <w:rFonts w:ascii="Arial" w:hAnsi="Arial" w:cs="Arial"/>
          <w:sz w:val="24"/>
          <w:szCs w:val="24"/>
        </w:rPr>
        <w:t xml:space="preserve"> claims that</w:t>
      </w:r>
      <w:r w:rsidR="00BE5D8A">
        <w:rPr>
          <w:rFonts w:ascii="Arial" w:hAnsi="Arial" w:cs="Arial"/>
          <w:sz w:val="24"/>
          <w:szCs w:val="24"/>
        </w:rPr>
        <w:t xml:space="preserve"> do not</w:t>
      </w:r>
      <w:r>
        <w:rPr>
          <w:rFonts w:ascii="Arial" w:hAnsi="Arial" w:cs="Arial"/>
          <w:sz w:val="24"/>
          <w:szCs w:val="24"/>
        </w:rPr>
        <w:t xml:space="preserve"> appear to</w:t>
      </w:r>
      <w:r w:rsidR="00BE5D8A">
        <w:rPr>
          <w:rFonts w:ascii="Arial" w:hAnsi="Arial" w:cs="Arial"/>
          <w:sz w:val="24"/>
          <w:szCs w:val="24"/>
        </w:rPr>
        <w:t xml:space="preserve"> be in accordance with the service specification. This engagement will commence later this month</w:t>
      </w:r>
      <w:r w:rsidR="0059569D">
        <w:rPr>
          <w:rFonts w:ascii="Arial" w:hAnsi="Arial" w:cs="Arial"/>
          <w:sz w:val="24"/>
          <w:szCs w:val="24"/>
        </w:rPr>
        <w:t xml:space="preserve">. </w:t>
      </w:r>
    </w:p>
    <w:p w14:paraId="1ECC1977" w14:textId="4C8352CD" w:rsidR="00FE1B27" w:rsidRDefault="00FE1B27" w:rsidP="00965E8E">
      <w:pPr>
        <w:spacing w:after="0"/>
        <w:rPr>
          <w:rFonts w:ascii="Arial" w:hAnsi="Arial" w:cs="Arial"/>
          <w:sz w:val="24"/>
          <w:szCs w:val="24"/>
        </w:rPr>
      </w:pPr>
    </w:p>
    <w:p w14:paraId="3D19D779" w14:textId="0691AF3B" w:rsidR="00CC6C54" w:rsidRDefault="00BE5D8A" w:rsidP="0075211E">
      <w:pPr>
        <w:spacing w:after="0"/>
        <w:rPr>
          <w:rFonts w:ascii="Arial" w:hAnsi="Arial" w:cs="Arial"/>
          <w:sz w:val="24"/>
          <w:szCs w:val="24"/>
        </w:rPr>
      </w:pPr>
      <w:r>
        <w:rPr>
          <w:rFonts w:ascii="Arial" w:hAnsi="Arial" w:cs="Arial"/>
          <w:sz w:val="24"/>
          <w:szCs w:val="24"/>
        </w:rPr>
        <w:t xml:space="preserve">In the meantime, all pharmacies providing the Pharmacy First </w:t>
      </w:r>
      <w:r w:rsidR="00546549">
        <w:rPr>
          <w:rFonts w:ascii="Arial" w:hAnsi="Arial" w:cs="Arial"/>
          <w:sz w:val="24"/>
          <w:szCs w:val="24"/>
        </w:rPr>
        <w:t>s</w:t>
      </w:r>
      <w:r>
        <w:rPr>
          <w:rFonts w:ascii="Arial" w:hAnsi="Arial" w:cs="Arial"/>
          <w:sz w:val="24"/>
          <w:szCs w:val="24"/>
        </w:rPr>
        <w:t xml:space="preserve">ervice are </w:t>
      </w:r>
      <w:r w:rsidR="00CC6C54">
        <w:rPr>
          <w:rFonts w:ascii="Arial" w:hAnsi="Arial" w:cs="Arial"/>
          <w:sz w:val="24"/>
          <w:szCs w:val="24"/>
        </w:rPr>
        <w:t xml:space="preserve">requested </w:t>
      </w:r>
      <w:r w:rsidR="00CC6C54" w:rsidRPr="23346386">
        <w:rPr>
          <w:rFonts w:ascii="Arial" w:hAnsi="Arial" w:cs="Arial"/>
          <w:sz w:val="24"/>
          <w:szCs w:val="24"/>
        </w:rPr>
        <w:t>to</w:t>
      </w:r>
      <w:r w:rsidR="00CC6C54">
        <w:rPr>
          <w:rFonts w:ascii="Arial" w:hAnsi="Arial" w:cs="Arial"/>
          <w:sz w:val="24"/>
          <w:szCs w:val="24"/>
        </w:rPr>
        <w:t>:</w:t>
      </w:r>
    </w:p>
    <w:p w14:paraId="18C6B86C" w14:textId="771DDBBC" w:rsidR="00904245" w:rsidRDefault="008A2A27" w:rsidP="00CC6C54">
      <w:pPr>
        <w:pStyle w:val="ListParagraph"/>
        <w:numPr>
          <w:ilvl w:val="0"/>
          <w:numId w:val="5"/>
        </w:numPr>
        <w:spacing w:after="0"/>
        <w:rPr>
          <w:rFonts w:ascii="Arial" w:hAnsi="Arial" w:cs="Arial"/>
          <w:sz w:val="24"/>
          <w:szCs w:val="24"/>
        </w:rPr>
      </w:pPr>
      <w:r>
        <w:rPr>
          <w:rFonts w:ascii="Arial" w:hAnsi="Arial" w:cs="Arial"/>
          <w:sz w:val="24"/>
          <w:szCs w:val="24"/>
        </w:rPr>
        <w:t>R</w:t>
      </w:r>
      <w:r w:rsidR="00E04B65">
        <w:rPr>
          <w:rFonts w:ascii="Arial" w:hAnsi="Arial" w:cs="Arial"/>
          <w:sz w:val="24"/>
          <w:szCs w:val="24"/>
        </w:rPr>
        <w:t xml:space="preserve">eview any consultations that may </w:t>
      </w:r>
      <w:r w:rsidR="003D7125">
        <w:rPr>
          <w:rFonts w:ascii="Arial" w:hAnsi="Arial" w:cs="Arial"/>
          <w:sz w:val="24"/>
          <w:szCs w:val="24"/>
        </w:rPr>
        <w:t xml:space="preserve">not </w:t>
      </w:r>
      <w:r w:rsidR="00F00477">
        <w:rPr>
          <w:rFonts w:ascii="Arial" w:hAnsi="Arial" w:cs="Arial"/>
          <w:sz w:val="24"/>
          <w:szCs w:val="24"/>
        </w:rPr>
        <w:t xml:space="preserve">have </w:t>
      </w:r>
      <w:r w:rsidR="00105009">
        <w:rPr>
          <w:rFonts w:ascii="Arial" w:hAnsi="Arial" w:cs="Arial"/>
          <w:sz w:val="24"/>
          <w:szCs w:val="24"/>
        </w:rPr>
        <w:t>be</w:t>
      </w:r>
      <w:r w:rsidR="00F00477">
        <w:rPr>
          <w:rFonts w:ascii="Arial" w:hAnsi="Arial" w:cs="Arial"/>
          <w:sz w:val="24"/>
          <w:szCs w:val="24"/>
        </w:rPr>
        <w:t>en completed in accordance with the service specification</w:t>
      </w:r>
      <w:r w:rsidR="00506963">
        <w:rPr>
          <w:rFonts w:ascii="Arial" w:hAnsi="Arial" w:cs="Arial"/>
          <w:sz w:val="24"/>
          <w:szCs w:val="24"/>
        </w:rPr>
        <w:t xml:space="preserve"> </w:t>
      </w:r>
      <w:r w:rsidR="00C53174">
        <w:rPr>
          <w:rFonts w:ascii="Arial" w:hAnsi="Arial" w:cs="Arial"/>
          <w:sz w:val="24"/>
          <w:szCs w:val="24"/>
        </w:rPr>
        <w:t xml:space="preserve">or </w:t>
      </w:r>
      <w:r w:rsidR="00BD66E6">
        <w:rPr>
          <w:rFonts w:ascii="Arial" w:hAnsi="Arial" w:cs="Arial"/>
          <w:sz w:val="24"/>
          <w:szCs w:val="24"/>
        </w:rPr>
        <w:t xml:space="preserve">resulted in an inappropriate supply being made </w:t>
      </w:r>
      <w:r w:rsidR="00506963">
        <w:rPr>
          <w:rFonts w:ascii="Arial" w:hAnsi="Arial" w:cs="Arial"/>
          <w:sz w:val="24"/>
          <w:szCs w:val="24"/>
        </w:rPr>
        <w:t>and take appro</w:t>
      </w:r>
      <w:r w:rsidR="00643393">
        <w:rPr>
          <w:rFonts w:ascii="Arial" w:hAnsi="Arial" w:cs="Arial"/>
          <w:sz w:val="24"/>
          <w:szCs w:val="24"/>
        </w:rPr>
        <w:t>priate clinical action</w:t>
      </w:r>
      <w:r w:rsidR="007D73CB">
        <w:rPr>
          <w:rFonts w:ascii="Arial" w:hAnsi="Arial" w:cs="Arial"/>
          <w:sz w:val="24"/>
          <w:szCs w:val="24"/>
        </w:rPr>
        <w:t xml:space="preserve"> e.g. </w:t>
      </w:r>
      <w:r w:rsidR="00CD0ACB" w:rsidRPr="77D05E86">
        <w:rPr>
          <w:rFonts w:ascii="Arial" w:hAnsi="Arial" w:cs="Arial"/>
          <w:sz w:val="24"/>
          <w:szCs w:val="24"/>
        </w:rPr>
        <w:t>contacting patients</w:t>
      </w:r>
      <w:r w:rsidR="002A1A30" w:rsidRPr="77D05E86">
        <w:rPr>
          <w:rFonts w:ascii="Arial" w:hAnsi="Arial" w:cs="Arial"/>
          <w:sz w:val="24"/>
          <w:szCs w:val="24"/>
        </w:rPr>
        <w:t xml:space="preserve">; </w:t>
      </w:r>
      <w:r w:rsidR="008E7E56" w:rsidRPr="77D05E86">
        <w:rPr>
          <w:rFonts w:ascii="Arial" w:hAnsi="Arial" w:cs="Arial"/>
          <w:sz w:val="24"/>
          <w:szCs w:val="24"/>
        </w:rPr>
        <w:t xml:space="preserve">notifying </w:t>
      </w:r>
      <w:r w:rsidR="00E2349A" w:rsidRPr="77D05E86">
        <w:rPr>
          <w:rFonts w:ascii="Arial" w:hAnsi="Arial" w:cs="Arial"/>
          <w:sz w:val="24"/>
          <w:szCs w:val="24"/>
        </w:rPr>
        <w:t>the patient</w:t>
      </w:r>
      <w:r w:rsidR="05400249" w:rsidRPr="77D05E86">
        <w:rPr>
          <w:rFonts w:ascii="Arial" w:hAnsi="Arial" w:cs="Arial"/>
          <w:sz w:val="24"/>
          <w:szCs w:val="24"/>
        </w:rPr>
        <w:t>’</w:t>
      </w:r>
      <w:r w:rsidR="00E2349A" w:rsidRPr="77D05E86">
        <w:rPr>
          <w:rFonts w:ascii="Arial" w:hAnsi="Arial" w:cs="Arial"/>
          <w:sz w:val="24"/>
          <w:szCs w:val="24"/>
        </w:rPr>
        <w:t xml:space="preserve">s general practice; </w:t>
      </w:r>
      <w:r w:rsidR="007D2BA9" w:rsidRPr="31C04683">
        <w:rPr>
          <w:rFonts w:ascii="Arial" w:hAnsi="Arial" w:cs="Arial"/>
          <w:sz w:val="24"/>
          <w:szCs w:val="24"/>
        </w:rPr>
        <w:t>mak</w:t>
      </w:r>
      <w:r w:rsidR="32AB615B" w:rsidRPr="31C04683">
        <w:rPr>
          <w:rFonts w:ascii="Arial" w:hAnsi="Arial" w:cs="Arial"/>
          <w:sz w:val="24"/>
          <w:szCs w:val="24"/>
        </w:rPr>
        <w:t>ing</w:t>
      </w:r>
      <w:r w:rsidR="007D2BA9" w:rsidRPr="77D05E86">
        <w:rPr>
          <w:rFonts w:ascii="Arial" w:hAnsi="Arial" w:cs="Arial"/>
          <w:sz w:val="24"/>
          <w:szCs w:val="24"/>
        </w:rPr>
        <w:t xml:space="preserve"> a </w:t>
      </w:r>
      <w:r w:rsidR="007D73CB" w:rsidRPr="77D05E86">
        <w:rPr>
          <w:rFonts w:ascii="Arial" w:hAnsi="Arial" w:cs="Arial"/>
          <w:sz w:val="24"/>
          <w:szCs w:val="24"/>
        </w:rPr>
        <w:t xml:space="preserve">record </w:t>
      </w:r>
      <w:r w:rsidR="007D2BA9" w:rsidRPr="77D05E86">
        <w:rPr>
          <w:rFonts w:ascii="Arial" w:hAnsi="Arial" w:cs="Arial"/>
          <w:sz w:val="24"/>
          <w:szCs w:val="24"/>
        </w:rPr>
        <w:t xml:space="preserve">using the </w:t>
      </w:r>
      <w:hyperlink r:id="rId14">
        <w:r w:rsidR="00563321" w:rsidRPr="77D05E86">
          <w:rPr>
            <w:rStyle w:val="Hyperlink"/>
            <w:rFonts w:ascii="Arial" w:hAnsi="Arial" w:cs="Arial"/>
            <w:sz w:val="24"/>
            <w:szCs w:val="24"/>
          </w:rPr>
          <w:t xml:space="preserve">Learn from </w:t>
        </w:r>
        <w:r w:rsidR="00E25900" w:rsidRPr="77D05E86">
          <w:rPr>
            <w:rStyle w:val="Hyperlink"/>
            <w:rFonts w:ascii="Arial" w:hAnsi="Arial" w:cs="Arial"/>
            <w:sz w:val="24"/>
            <w:szCs w:val="24"/>
          </w:rPr>
          <w:t>P</w:t>
        </w:r>
        <w:r w:rsidR="00A60D20" w:rsidRPr="77D05E86">
          <w:rPr>
            <w:rStyle w:val="Hyperlink"/>
            <w:rFonts w:ascii="Arial" w:hAnsi="Arial" w:cs="Arial"/>
            <w:sz w:val="24"/>
            <w:szCs w:val="24"/>
          </w:rPr>
          <w:t xml:space="preserve">atient </w:t>
        </w:r>
        <w:r w:rsidR="00E25900" w:rsidRPr="77D05E86">
          <w:rPr>
            <w:rStyle w:val="Hyperlink"/>
            <w:rFonts w:ascii="Arial" w:hAnsi="Arial" w:cs="Arial"/>
            <w:sz w:val="24"/>
            <w:szCs w:val="24"/>
          </w:rPr>
          <w:t>S</w:t>
        </w:r>
        <w:r w:rsidR="00A60D20" w:rsidRPr="77D05E86">
          <w:rPr>
            <w:rStyle w:val="Hyperlink"/>
            <w:rFonts w:ascii="Arial" w:hAnsi="Arial" w:cs="Arial"/>
            <w:sz w:val="24"/>
            <w:szCs w:val="24"/>
          </w:rPr>
          <w:t xml:space="preserve">afety </w:t>
        </w:r>
        <w:r w:rsidR="00E25900" w:rsidRPr="77D05E86">
          <w:rPr>
            <w:rStyle w:val="Hyperlink"/>
            <w:rFonts w:ascii="Arial" w:hAnsi="Arial" w:cs="Arial"/>
            <w:sz w:val="24"/>
            <w:szCs w:val="24"/>
          </w:rPr>
          <w:t>E</w:t>
        </w:r>
        <w:r w:rsidR="00A60D20" w:rsidRPr="77D05E86">
          <w:rPr>
            <w:rStyle w:val="Hyperlink"/>
            <w:rFonts w:ascii="Arial" w:hAnsi="Arial" w:cs="Arial"/>
            <w:sz w:val="24"/>
            <w:szCs w:val="24"/>
          </w:rPr>
          <w:t>vents</w:t>
        </w:r>
      </w:hyperlink>
      <w:r w:rsidR="00A60D20" w:rsidRPr="77D05E86">
        <w:rPr>
          <w:rFonts w:ascii="Arial" w:hAnsi="Arial" w:cs="Arial"/>
          <w:sz w:val="24"/>
          <w:szCs w:val="24"/>
        </w:rPr>
        <w:t xml:space="preserve"> </w:t>
      </w:r>
      <w:r w:rsidR="007D2BA9" w:rsidRPr="77D05E86">
        <w:rPr>
          <w:rFonts w:ascii="Arial" w:hAnsi="Arial" w:cs="Arial"/>
          <w:sz w:val="24"/>
          <w:szCs w:val="24"/>
        </w:rPr>
        <w:t>service</w:t>
      </w:r>
      <w:r w:rsidR="52DC78ED" w:rsidRPr="219944E5">
        <w:rPr>
          <w:rFonts w:ascii="Arial" w:hAnsi="Arial" w:cs="Arial"/>
          <w:sz w:val="24"/>
          <w:szCs w:val="24"/>
        </w:rPr>
        <w:t>;</w:t>
      </w:r>
    </w:p>
    <w:p w14:paraId="5827449D" w14:textId="49316576" w:rsidR="00452E6B" w:rsidRPr="00CC6C54" w:rsidRDefault="73CD937B" w:rsidP="00CC6C54">
      <w:pPr>
        <w:pStyle w:val="ListParagraph"/>
        <w:numPr>
          <w:ilvl w:val="0"/>
          <w:numId w:val="5"/>
        </w:numPr>
        <w:spacing w:after="0"/>
        <w:rPr>
          <w:rFonts w:ascii="Arial" w:hAnsi="Arial" w:cs="Arial"/>
          <w:sz w:val="24"/>
          <w:szCs w:val="24"/>
        </w:rPr>
      </w:pPr>
      <w:r w:rsidRPr="4A67A84E">
        <w:rPr>
          <w:rFonts w:ascii="Arial" w:hAnsi="Arial" w:cs="Arial"/>
          <w:sz w:val="24"/>
          <w:szCs w:val="24"/>
        </w:rPr>
        <w:t>R</w:t>
      </w:r>
      <w:r w:rsidR="49202BC4" w:rsidRPr="4A67A84E">
        <w:rPr>
          <w:rFonts w:ascii="Arial" w:hAnsi="Arial" w:cs="Arial"/>
          <w:sz w:val="24"/>
          <w:szCs w:val="24"/>
        </w:rPr>
        <w:t>eview their delivery of</w:t>
      </w:r>
      <w:r w:rsidR="55E27EC9" w:rsidRPr="4A67A84E">
        <w:rPr>
          <w:rFonts w:ascii="Arial" w:hAnsi="Arial" w:cs="Arial"/>
          <w:sz w:val="24"/>
          <w:szCs w:val="24"/>
        </w:rPr>
        <w:t xml:space="preserve"> clinical </w:t>
      </w:r>
      <w:r w:rsidR="49202BC4" w:rsidRPr="4A67A84E">
        <w:rPr>
          <w:rFonts w:ascii="Arial" w:hAnsi="Arial" w:cs="Arial"/>
          <w:sz w:val="24"/>
          <w:szCs w:val="24"/>
        </w:rPr>
        <w:t xml:space="preserve">pathways </w:t>
      </w:r>
      <w:r w:rsidR="464C7BCD" w:rsidRPr="00F0085C">
        <w:rPr>
          <w:rFonts w:ascii="Arial" w:hAnsi="Arial" w:cs="Arial"/>
          <w:color w:val="171717" w:themeColor="background2" w:themeShade="1A"/>
          <w:sz w:val="24"/>
          <w:szCs w:val="24"/>
        </w:rPr>
        <w:t>and data submission</w:t>
      </w:r>
      <w:r w:rsidR="49202BC4" w:rsidRPr="00F0085C">
        <w:rPr>
          <w:rFonts w:ascii="Arial" w:hAnsi="Arial" w:cs="Arial"/>
          <w:color w:val="171717" w:themeColor="background2" w:themeShade="1A"/>
          <w:sz w:val="24"/>
          <w:szCs w:val="24"/>
        </w:rPr>
        <w:t xml:space="preserve"> </w:t>
      </w:r>
      <w:r w:rsidR="3E4E721E" w:rsidRPr="4A67A84E">
        <w:rPr>
          <w:rFonts w:ascii="Arial" w:hAnsi="Arial" w:cs="Arial"/>
          <w:sz w:val="24"/>
          <w:szCs w:val="24"/>
        </w:rPr>
        <w:t xml:space="preserve">to ensure that </w:t>
      </w:r>
      <w:r w:rsidR="55E27EC9" w:rsidRPr="4A67A84E">
        <w:rPr>
          <w:rFonts w:ascii="Arial" w:hAnsi="Arial" w:cs="Arial"/>
          <w:sz w:val="24"/>
          <w:szCs w:val="24"/>
        </w:rPr>
        <w:t>the</w:t>
      </w:r>
      <w:r w:rsidR="49202BC4" w:rsidRPr="4A67A84E">
        <w:rPr>
          <w:rFonts w:ascii="Arial" w:hAnsi="Arial" w:cs="Arial"/>
          <w:sz w:val="24"/>
          <w:szCs w:val="24"/>
        </w:rPr>
        <w:t>ir</w:t>
      </w:r>
      <w:r w:rsidR="55E27EC9" w:rsidRPr="4A67A84E">
        <w:rPr>
          <w:rFonts w:ascii="Arial" w:hAnsi="Arial" w:cs="Arial"/>
          <w:sz w:val="24"/>
          <w:szCs w:val="24"/>
        </w:rPr>
        <w:t xml:space="preserve"> service</w:t>
      </w:r>
      <w:r w:rsidR="49202BC4" w:rsidRPr="4A67A84E">
        <w:rPr>
          <w:rFonts w:ascii="Arial" w:hAnsi="Arial" w:cs="Arial"/>
          <w:sz w:val="24"/>
          <w:szCs w:val="24"/>
        </w:rPr>
        <w:t xml:space="preserve"> delivery</w:t>
      </w:r>
      <w:r w:rsidR="55E27EC9" w:rsidRPr="4A67A84E">
        <w:rPr>
          <w:rFonts w:ascii="Arial" w:hAnsi="Arial" w:cs="Arial"/>
          <w:sz w:val="24"/>
          <w:szCs w:val="24"/>
        </w:rPr>
        <w:t xml:space="preserve"> </w:t>
      </w:r>
      <w:r w:rsidR="3E4E721E" w:rsidRPr="4A67A84E">
        <w:rPr>
          <w:rFonts w:ascii="Arial" w:hAnsi="Arial" w:cs="Arial"/>
          <w:sz w:val="24"/>
          <w:szCs w:val="24"/>
        </w:rPr>
        <w:t>meets the requirement of</w:t>
      </w:r>
      <w:r w:rsidR="55E27EC9" w:rsidRPr="4A67A84E">
        <w:rPr>
          <w:rFonts w:ascii="Arial" w:hAnsi="Arial" w:cs="Arial"/>
          <w:sz w:val="24"/>
          <w:szCs w:val="24"/>
        </w:rPr>
        <w:t xml:space="preserve"> the </w:t>
      </w:r>
      <w:r w:rsidR="00546549">
        <w:rPr>
          <w:rFonts w:ascii="Arial" w:hAnsi="Arial" w:cs="Arial"/>
          <w:sz w:val="24"/>
          <w:szCs w:val="24"/>
        </w:rPr>
        <w:t>s</w:t>
      </w:r>
      <w:r w:rsidR="55E27EC9" w:rsidRPr="4A67A84E">
        <w:rPr>
          <w:rFonts w:ascii="Arial" w:hAnsi="Arial" w:cs="Arial"/>
          <w:sz w:val="24"/>
          <w:szCs w:val="24"/>
        </w:rPr>
        <w:t xml:space="preserve">ervice </w:t>
      </w:r>
      <w:r w:rsidR="00546549">
        <w:rPr>
          <w:rFonts w:ascii="Arial" w:hAnsi="Arial" w:cs="Arial"/>
          <w:sz w:val="24"/>
          <w:szCs w:val="24"/>
        </w:rPr>
        <w:t>s</w:t>
      </w:r>
      <w:r w:rsidR="55E27EC9" w:rsidRPr="4A67A84E">
        <w:rPr>
          <w:rFonts w:ascii="Arial" w:hAnsi="Arial" w:cs="Arial"/>
          <w:sz w:val="24"/>
          <w:szCs w:val="24"/>
        </w:rPr>
        <w:t xml:space="preserve">pecification, including, for example, that the Gateway Point for the pathway </w:t>
      </w:r>
      <w:r w:rsidR="3E4E721E" w:rsidRPr="4A67A84E">
        <w:rPr>
          <w:rFonts w:ascii="Arial" w:hAnsi="Arial" w:cs="Arial"/>
          <w:sz w:val="24"/>
          <w:szCs w:val="24"/>
        </w:rPr>
        <w:t>is</w:t>
      </w:r>
      <w:r w:rsidR="55E27EC9" w:rsidRPr="4A67A84E">
        <w:rPr>
          <w:rFonts w:ascii="Arial" w:hAnsi="Arial" w:cs="Arial"/>
          <w:sz w:val="24"/>
          <w:szCs w:val="24"/>
        </w:rPr>
        <w:t xml:space="preserve"> met; or </w:t>
      </w:r>
      <w:r w:rsidR="49202BC4" w:rsidRPr="4A67A84E">
        <w:rPr>
          <w:rFonts w:ascii="Arial" w:hAnsi="Arial" w:cs="Arial"/>
          <w:sz w:val="24"/>
          <w:szCs w:val="24"/>
        </w:rPr>
        <w:t xml:space="preserve">that </w:t>
      </w:r>
      <w:r w:rsidR="3E4E721E" w:rsidRPr="4A67A84E">
        <w:rPr>
          <w:rFonts w:ascii="Arial" w:hAnsi="Arial" w:cs="Arial"/>
          <w:sz w:val="24"/>
          <w:szCs w:val="24"/>
        </w:rPr>
        <w:t xml:space="preserve">any supplies made </w:t>
      </w:r>
      <w:r w:rsidR="49202BC4" w:rsidRPr="4A67A84E">
        <w:rPr>
          <w:rFonts w:ascii="Arial" w:hAnsi="Arial" w:cs="Arial"/>
          <w:sz w:val="24"/>
          <w:szCs w:val="24"/>
        </w:rPr>
        <w:t>fully meet the criteria of the relevant PGD</w:t>
      </w:r>
      <w:r w:rsidR="5E377AB6" w:rsidRPr="4A67A84E">
        <w:rPr>
          <w:rFonts w:ascii="Arial" w:hAnsi="Arial" w:cs="Arial"/>
          <w:sz w:val="24"/>
          <w:szCs w:val="24"/>
        </w:rPr>
        <w:t>;</w:t>
      </w:r>
    </w:p>
    <w:p w14:paraId="321FF2BB" w14:textId="5B18AC27" w:rsidR="0D5FE268" w:rsidRDefault="0D5FE268" w:rsidP="4A67A84E">
      <w:pPr>
        <w:pStyle w:val="ListParagraph"/>
        <w:numPr>
          <w:ilvl w:val="0"/>
          <w:numId w:val="5"/>
        </w:numPr>
        <w:spacing w:after="0"/>
        <w:rPr>
          <w:rFonts w:ascii="Arial" w:hAnsi="Arial" w:cs="Arial"/>
          <w:sz w:val="24"/>
          <w:szCs w:val="24"/>
        </w:rPr>
      </w:pPr>
      <w:r w:rsidRPr="4A67A84E">
        <w:rPr>
          <w:rFonts w:ascii="Arial" w:hAnsi="Arial" w:cs="Arial"/>
          <w:sz w:val="24"/>
          <w:szCs w:val="24"/>
        </w:rPr>
        <w:lastRenderedPageBreak/>
        <w:t>Ensure that accurate patient records are kept in relation to each consultation so that evidence is available of the reasons for supply should any claims be the subject of investigation or challenge by the PAT team as part of Post Payment Verification;</w:t>
      </w:r>
    </w:p>
    <w:p w14:paraId="6191B620" w14:textId="319A6B9F" w:rsidR="64227F88" w:rsidRPr="00F0085C" w:rsidRDefault="645DD140" w:rsidP="64227F88">
      <w:pPr>
        <w:pStyle w:val="ListParagraph"/>
        <w:numPr>
          <w:ilvl w:val="0"/>
          <w:numId w:val="5"/>
        </w:numPr>
        <w:spacing w:after="0"/>
        <w:rPr>
          <w:rFonts w:ascii="Arial" w:hAnsi="Arial" w:cs="Arial"/>
          <w:color w:val="171717" w:themeColor="background2" w:themeShade="1A"/>
          <w:sz w:val="24"/>
          <w:szCs w:val="24"/>
        </w:rPr>
      </w:pPr>
      <w:r w:rsidRPr="00F0085C">
        <w:rPr>
          <w:rFonts w:ascii="Arial" w:hAnsi="Arial" w:cs="Arial"/>
          <w:color w:val="171717" w:themeColor="background2" w:themeShade="1A"/>
          <w:sz w:val="24"/>
          <w:szCs w:val="24"/>
        </w:rPr>
        <w:t xml:space="preserve">Review </w:t>
      </w:r>
      <w:r w:rsidR="7128097A" w:rsidRPr="00F0085C">
        <w:rPr>
          <w:rFonts w:ascii="Arial" w:hAnsi="Arial" w:cs="Arial"/>
          <w:color w:val="171717" w:themeColor="background2" w:themeShade="1A"/>
          <w:sz w:val="24"/>
          <w:szCs w:val="24"/>
        </w:rPr>
        <w:t xml:space="preserve">their </w:t>
      </w:r>
      <w:r w:rsidR="5BAF9472" w:rsidRPr="00F0085C">
        <w:rPr>
          <w:rFonts w:ascii="Arial" w:hAnsi="Arial" w:cs="Arial"/>
          <w:color w:val="171717" w:themeColor="background2" w:themeShade="1A"/>
          <w:sz w:val="24"/>
          <w:szCs w:val="24"/>
        </w:rPr>
        <w:t xml:space="preserve">claims before </w:t>
      </w:r>
      <w:r w:rsidR="7128097A" w:rsidRPr="00F0085C">
        <w:rPr>
          <w:rFonts w:ascii="Arial" w:hAnsi="Arial" w:cs="Arial"/>
          <w:color w:val="171717" w:themeColor="background2" w:themeShade="1A"/>
          <w:sz w:val="24"/>
          <w:szCs w:val="24"/>
        </w:rPr>
        <w:t>submission</w:t>
      </w:r>
      <w:r w:rsidR="780D0BC9" w:rsidRPr="00F0085C">
        <w:rPr>
          <w:rFonts w:ascii="Arial" w:hAnsi="Arial" w:cs="Arial"/>
          <w:color w:val="171717" w:themeColor="background2" w:themeShade="1A"/>
          <w:sz w:val="24"/>
          <w:szCs w:val="24"/>
        </w:rPr>
        <w:t xml:space="preserve"> </w:t>
      </w:r>
      <w:r w:rsidRPr="00F0085C">
        <w:rPr>
          <w:rFonts w:ascii="Arial" w:hAnsi="Arial" w:cs="Arial"/>
          <w:color w:val="171717" w:themeColor="background2" w:themeShade="1A"/>
          <w:sz w:val="24"/>
          <w:szCs w:val="24"/>
        </w:rPr>
        <w:t xml:space="preserve">for payment to ensure that they are in accordance with the </w:t>
      </w:r>
      <w:r w:rsidR="001469A3">
        <w:rPr>
          <w:rFonts w:ascii="Arial" w:hAnsi="Arial" w:cs="Arial"/>
          <w:color w:val="171717" w:themeColor="background2" w:themeShade="1A"/>
          <w:sz w:val="24"/>
          <w:szCs w:val="24"/>
        </w:rPr>
        <w:t>s</w:t>
      </w:r>
      <w:r w:rsidRPr="00F0085C">
        <w:rPr>
          <w:rFonts w:ascii="Arial" w:hAnsi="Arial" w:cs="Arial"/>
          <w:color w:val="171717" w:themeColor="background2" w:themeShade="1A"/>
          <w:sz w:val="24"/>
          <w:szCs w:val="24"/>
        </w:rPr>
        <w:t xml:space="preserve">ervice </w:t>
      </w:r>
      <w:r w:rsidR="001469A3">
        <w:rPr>
          <w:rFonts w:ascii="Arial" w:hAnsi="Arial" w:cs="Arial"/>
          <w:color w:val="171717" w:themeColor="background2" w:themeShade="1A"/>
          <w:sz w:val="24"/>
          <w:szCs w:val="24"/>
        </w:rPr>
        <w:t>s</w:t>
      </w:r>
      <w:r w:rsidRPr="00F0085C">
        <w:rPr>
          <w:rFonts w:ascii="Arial" w:hAnsi="Arial" w:cs="Arial"/>
          <w:color w:val="171717" w:themeColor="background2" w:themeShade="1A"/>
          <w:sz w:val="24"/>
          <w:szCs w:val="24"/>
        </w:rPr>
        <w:t xml:space="preserve">pecification and </w:t>
      </w:r>
      <w:r w:rsidR="7B4E018A" w:rsidRPr="00F0085C">
        <w:rPr>
          <w:rFonts w:ascii="Arial" w:hAnsi="Arial" w:cs="Arial"/>
          <w:color w:val="171717" w:themeColor="background2" w:themeShade="1A"/>
          <w:sz w:val="24"/>
          <w:szCs w:val="24"/>
        </w:rPr>
        <w:t>fully meet the criteria of the relevant PGD</w:t>
      </w:r>
      <w:r w:rsidR="6A0FB33F" w:rsidRPr="00F0085C">
        <w:rPr>
          <w:rFonts w:ascii="Arial" w:hAnsi="Arial" w:cs="Arial"/>
          <w:color w:val="171717" w:themeColor="background2" w:themeShade="1A"/>
          <w:sz w:val="24"/>
          <w:szCs w:val="24"/>
        </w:rPr>
        <w:t>.</w:t>
      </w:r>
      <w:r w:rsidRPr="00F0085C">
        <w:rPr>
          <w:rFonts w:ascii="Arial" w:hAnsi="Arial" w:cs="Arial"/>
          <w:color w:val="171717" w:themeColor="background2" w:themeShade="1A"/>
          <w:sz w:val="24"/>
          <w:szCs w:val="24"/>
        </w:rPr>
        <w:t xml:space="preserve"> </w:t>
      </w:r>
    </w:p>
    <w:p w14:paraId="4137CFAF" w14:textId="77777777" w:rsidR="00A84A9C" w:rsidRPr="006464F2" w:rsidRDefault="00A84A9C" w:rsidP="00A84A9C">
      <w:pPr>
        <w:spacing w:after="0" w:line="240" w:lineRule="auto"/>
        <w:textAlignment w:val="baseline"/>
        <w:rPr>
          <w:rFonts w:ascii="Calibri" w:eastAsia="Times New Roman" w:hAnsi="Calibri" w:cs="Calibri"/>
          <w:color w:val="000000"/>
          <w:kern w:val="0"/>
          <w:lang w:eastAsia="en-GB"/>
          <w14:ligatures w14:val="none"/>
        </w:rPr>
      </w:pPr>
      <w:r w:rsidRPr="006464F2">
        <w:rPr>
          <w:rFonts w:ascii="Arial" w:eastAsia="Times New Roman" w:hAnsi="Arial" w:cs="Arial"/>
          <w:color w:val="000000"/>
          <w:kern w:val="0"/>
          <w:sz w:val="24"/>
          <w:szCs w:val="24"/>
          <w:lang w:eastAsia="en-GB"/>
          <w14:ligatures w14:val="none"/>
        </w:rPr>
        <w:t>  </w:t>
      </w:r>
    </w:p>
    <w:p w14:paraId="152755B4" w14:textId="77777777" w:rsidR="00A84A9C" w:rsidRDefault="00A84A9C" w:rsidP="00A84A9C">
      <w:pPr>
        <w:spacing w:after="0" w:line="240" w:lineRule="auto"/>
        <w:textAlignment w:val="baseline"/>
        <w:rPr>
          <w:rFonts w:ascii="Arial" w:eastAsia="Times New Roman" w:hAnsi="Arial" w:cs="Arial"/>
          <w:color w:val="000000"/>
          <w:kern w:val="0"/>
          <w:sz w:val="24"/>
          <w:szCs w:val="24"/>
          <w:lang w:eastAsia="en-GB"/>
          <w14:ligatures w14:val="none"/>
        </w:rPr>
      </w:pPr>
      <w:r w:rsidRPr="006464F2">
        <w:rPr>
          <w:rFonts w:ascii="Arial" w:eastAsia="Times New Roman" w:hAnsi="Arial" w:cs="Arial"/>
          <w:color w:val="000000"/>
          <w:kern w:val="0"/>
          <w:sz w:val="24"/>
          <w:szCs w:val="24"/>
          <w:lang w:eastAsia="en-GB"/>
          <w14:ligatures w14:val="none"/>
        </w:rPr>
        <w:t xml:space="preserve">For more information or for clarification of any of the details in the letter, please contact us </w:t>
      </w:r>
      <w:r>
        <w:rPr>
          <w:rFonts w:ascii="Arial" w:eastAsia="Times New Roman" w:hAnsi="Arial" w:cs="Arial"/>
          <w:color w:val="000000"/>
          <w:kern w:val="0"/>
          <w:sz w:val="24"/>
          <w:szCs w:val="24"/>
          <w:lang w:eastAsia="en-GB"/>
          <w14:ligatures w14:val="none"/>
        </w:rPr>
        <w:t>using the details below.</w:t>
      </w:r>
    </w:p>
    <w:p w14:paraId="210F87CD" w14:textId="77777777" w:rsidR="00A84A9C" w:rsidRPr="00D0342C" w:rsidRDefault="00A84A9C" w:rsidP="00A84A9C">
      <w:pPr>
        <w:spacing w:after="0" w:line="240" w:lineRule="auto"/>
        <w:textAlignment w:val="baseline"/>
        <w:rPr>
          <w:rFonts w:ascii="Calibri" w:eastAsia="Times New Roman" w:hAnsi="Calibri" w:cs="Calibri"/>
          <w:color w:val="000000"/>
          <w:kern w:val="0"/>
          <w:lang w:eastAsia="en-GB"/>
          <w14:ligatures w14:val="none"/>
        </w:rPr>
      </w:pPr>
      <w:r w:rsidRPr="00D0342C">
        <w:rPr>
          <w:rFonts w:ascii="Calibri" w:eastAsia="Times New Roman" w:hAnsi="Calibri" w:cs="Calibri"/>
          <w:color w:val="000000"/>
          <w:kern w:val="0"/>
          <w:lang w:eastAsia="en-GB"/>
          <w14:ligatures w14:val="none"/>
        </w:rPr>
        <w:t xml:space="preserve"> </w:t>
      </w:r>
    </w:p>
    <w:tbl>
      <w:tblPr>
        <w:tblStyle w:val="TableGrid"/>
        <w:tblW w:w="0" w:type="auto"/>
        <w:tblLook w:val="04A0" w:firstRow="1" w:lastRow="0" w:firstColumn="1" w:lastColumn="0" w:noHBand="0" w:noVBand="1"/>
      </w:tblPr>
      <w:tblGrid>
        <w:gridCol w:w="9016"/>
      </w:tblGrid>
      <w:tr w:rsidR="00A84A9C" w:rsidRPr="007E130B" w14:paraId="6D251082" w14:textId="77777777" w:rsidTr="008A2A27">
        <w:tc>
          <w:tcPr>
            <w:tcW w:w="9242" w:type="dxa"/>
            <w:vAlign w:val="center"/>
          </w:tcPr>
          <w:p w14:paraId="6BD979CB" w14:textId="77777777" w:rsidR="00A84A9C" w:rsidRDefault="00A84A9C" w:rsidP="008A2A27">
            <w:pPr>
              <w:jc w:val="center"/>
              <w:rPr>
                <w:rStyle w:val="Hyperlink"/>
                <w:rFonts w:ascii="Arial" w:hAnsi="Arial" w:cs="Arial"/>
                <w:sz w:val="24"/>
                <w:szCs w:val="24"/>
                <w:lang w:val="en-US"/>
              </w:rPr>
            </w:pPr>
            <w:r w:rsidRPr="007E130B">
              <w:rPr>
                <w:rFonts w:ascii="Arial" w:hAnsi="Arial" w:cs="Arial"/>
                <w:sz w:val="24"/>
                <w:szCs w:val="24"/>
              </w:rPr>
              <w:t>Email us:</w:t>
            </w:r>
            <w:r w:rsidRPr="007E130B">
              <w:rPr>
                <w:rFonts w:ascii="Arial" w:hAnsi="Arial" w:cs="Arial"/>
                <w:color w:val="0072CE"/>
                <w:sz w:val="24"/>
                <w:szCs w:val="24"/>
              </w:rPr>
              <w:t xml:space="preserve"> </w:t>
            </w:r>
            <w:hyperlink r:id="rId15" w:history="1">
              <w:r>
                <w:rPr>
                  <w:rStyle w:val="Hyperlink"/>
                  <w:rFonts w:ascii="Arial" w:hAnsi="Arial" w:cs="Arial"/>
                  <w:sz w:val="24"/>
                  <w:szCs w:val="24"/>
                  <w:lang w:val="en-US"/>
                </w:rPr>
                <w:t>pharmacysupport@nhsbsa.nhs.uk</w:t>
              </w:r>
            </w:hyperlink>
          </w:p>
          <w:p w14:paraId="1122550A" w14:textId="77777777" w:rsidR="00A84A9C" w:rsidRPr="00BC67AA" w:rsidRDefault="00A84A9C" w:rsidP="008A2A27">
            <w:pPr>
              <w:jc w:val="center"/>
              <w:rPr>
                <w:rFonts w:ascii="Arial" w:hAnsi="Arial" w:cs="Arial"/>
                <w:sz w:val="24"/>
                <w:szCs w:val="24"/>
                <w:lang w:val="en-US"/>
              </w:rPr>
            </w:pPr>
            <w:r w:rsidRPr="00BC67AA">
              <w:rPr>
                <w:rStyle w:val="Hyperlink"/>
                <w:rFonts w:ascii="Arial" w:hAnsi="Arial" w:cs="Arial"/>
                <w:sz w:val="24"/>
                <w:szCs w:val="24"/>
                <w:lang w:val="en-US"/>
              </w:rPr>
              <w:t>Telephone us: 0300 330 1295</w:t>
            </w:r>
          </w:p>
        </w:tc>
      </w:tr>
    </w:tbl>
    <w:p w14:paraId="41F74E0D" w14:textId="77777777" w:rsidR="00A84A9C" w:rsidRPr="006464F2" w:rsidRDefault="00A84A9C" w:rsidP="00A84A9C">
      <w:pPr>
        <w:spacing w:after="0" w:line="240" w:lineRule="auto"/>
        <w:textAlignment w:val="baseline"/>
        <w:rPr>
          <w:rFonts w:ascii="Calibri" w:eastAsia="Times New Roman" w:hAnsi="Calibri" w:cs="Calibri"/>
          <w:color w:val="000000"/>
          <w:kern w:val="0"/>
          <w:lang w:eastAsia="en-GB"/>
          <w14:ligatures w14:val="none"/>
        </w:rPr>
      </w:pPr>
    </w:p>
    <w:p w14:paraId="477A2842" w14:textId="77777777" w:rsidR="00A84A9C" w:rsidRPr="006464F2" w:rsidRDefault="00A84A9C" w:rsidP="00A84A9C">
      <w:pPr>
        <w:spacing w:after="0" w:line="240" w:lineRule="auto"/>
        <w:textAlignment w:val="baseline"/>
        <w:rPr>
          <w:rFonts w:ascii="Calibri" w:eastAsia="Times New Roman" w:hAnsi="Calibri" w:cs="Calibri"/>
          <w:color w:val="000000"/>
          <w:kern w:val="0"/>
          <w:lang w:eastAsia="en-GB"/>
          <w14:ligatures w14:val="none"/>
        </w:rPr>
      </w:pPr>
      <w:r w:rsidRPr="006464F2">
        <w:rPr>
          <w:rFonts w:ascii="Segoe UI" w:eastAsia="Times New Roman" w:hAnsi="Segoe UI" w:cs="Segoe UI"/>
          <w:color w:val="000000"/>
          <w:kern w:val="0"/>
          <w:sz w:val="18"/>
          <w:szCs w:val="18"/>
          <w:lang w:eastAsia="en-GB"/>
          <w14:ligatures w14:val="none"/>
        </w:rPr>
        <w:t> </w:t>
      </w:r>
    </w:p>
    <w:p w14:paraId="34673628" w14:textId="77777777" w:rsidR="00A84A9C" w:rsidRDefault="00A84A9C" w:rsidP="00A84A9C">
      <w:pPr>
        <w:spacing w:after="0" w:line="240" w:lineRule="auto"/>
        <w:jc w:val="both"/>
        <w:textAlignment w:val="baseline"/>
        <w:rPr>
          <w:rFonts w:ascii="Arial" w:eastAsia="Times New Roman" w:hAnsi="Arial" w:cs="Arial"/>
          <w:color w:val="000000"/>
          <w:kern w:val="0"/>
          <w:sz w:val="24"/>
          <w:szCs w:val="24"/>
          <w:lang w:eastAsia="en-GB"/>
          <w14:ligatures w14:val="none"/>
        </w:rPr>
      </w:pPr>
      <w:r w:rsidRPr="006464F2">
        <w:rPr>
          <w:rFonts w:ascii="Arial" w:eastAsia="Times New Roman" w:hAnsi="Arial" w:cs="Arial"/>
          <w:color w:val="000000"/>
          <w:kern w:val="0"/>
          <w:sz w:val="24"/>
          <w:szCs w:val="24"/>
          <w:lang w:eastAsia="en-GB"/>
          <w14:ligatures w14:val="none"/>
        </w:rPr>
        <w:t>Your co-operation is very much appreciated. </w:t>
      </w:r>
    </w:p>
    <w:p w14:paraId="76956FA0" w14:textId="77777777" w:rsidR="00A84A9C" w:rsidRPr="006464F2" w:rsidRDefault="00A84A9C" w:rsidP="00A84A9C">
      <w:pPr>
        <w:spacing w:after="0" w:line="240" w:lineRule="auto"/>
        <w:jc w:val="both"/>
        <w:textAlignment w:val="baseline"/>
        <w:rPr>
          <w:rFonts w:ascii="Calibri" w:eastAsia="Times New Roman" w:hAnsi="Calibri" w:cs="Calibri"/>
          <w:color w:val="000000"/>
          <w:kern w:val="0"/>
          <w:lang w:eastAsia="en-GB"/>
          <w14:ligatures w14:val="none"/>
        </w:rPr>
      </w:pPr>
    </w:p>
    <w:p w14:paraId="5DE837D2" w14:textId="77777777" w:rsidR="00A84A9C" w:rsidRPr="006464F2" w:rsidRDefault="00A84A9C" w:rsidP="00A84A9C">
      <w:pPr>
        <w:spacing w:after="0" w:line="240" w:lineRule="auto"/>
        <w:jc w:val="both"/>
        <w:textAlignment w:val="baseline"/>
        <w:rPr>
          <w:rFonts w:ascii="Calibri" w:eastAsia="Times New Roman" w:hAnsi="Calibri" w:cs="Calibri"/>
          <w:color w:val="000000"/>
          <w:kern w:val="0"/>
          <w:lang w:eastAsia="en-GB"/>
          <w14:ligatures w14:val="none"/>
        </w:rPr>
      </w:pPr>
      <w:r w:rsidRPr="006464F2">
        <w:rPr>
          <w:rFonts w:ascii="Segoe UI" w:eastAsia="Times New Roman" w:hAnsi="Segoe UI" w:cs="Segoe UI"/>
          <w:color w:val="000000"/>
          <w:kern w:val="0"/>
          <w:sz w:val="18"/>
          <w:szCs w:val="18"/>
          <w:lang w:eastAsia="en-GB"/>
          <w14:ligatures w14:val="none"/>
        </w:rPr>
        <w:t> </w:t>
      </w:r>
    </w:p>
    <w:p w14:paraId="30B2664E" w14:textId="77777777" w:rsidR="00A84A9C" w:rsidRDefault="00A84A9C" w:rsidP="00A84A9C">
      <w:pPr>
        <w:spacing w:after="0" w:line="240" w:lineRule="auto"/>
        <w:jc w:val="both"/>
        <w:textAlignment w:val="baseline"/>
        <w:rPr>
          <w:rFonts w:ascii="Arial" w:eastAsia="Times New Roman" w:hAnsi="Arial" w:cs="Arial"/>
          <w:color w:val="000000"/>
          <w:kern w:val="0"/>
          <w:sz w:val="24"/>
          <w:szCs w:val="24"/>
          <w:lang w:eastAsia="en-GB"/>
          <w14:ligatures w14:val="none"/>
        </w:rPr>
      </w:pPr>
      <w:r w:rsidRPr="006464F2">
        <w:rPr>
          <w:rFonts w:ascii="Arial" w:eastAsia="Times New Roman" w:hAnsi="Arial" w:cs="Arial"/>
          <w:color w:val="000000"/>
          <w:kern w:val="0"/>
          <w:sz w:val="24"/>
          <w:szCs w:val="24"/>
          <w:lang w:val="en" w:eastAsia="en-GB"/>
          <w14:ligatures w14:val="none"/>
        </w:rPr>
        <w:t>Yours sincerely,</w:t>
      </w:r>
      <w:r w:rsidRPr="006464F2">
        <w:rPr>
          <w:rFonts w:ascii="Arial" w:eastAsia="Times New Roman" w:hAnsi="Arial" w:cs="Arial"/>
          <w:color w:val="000000"/>
          <w:kern w:val="0"/>
          <w:sz w:val="24"/>
          <w:szCs w:val="24"/>
          <w:lang w:eastAsia="en-GB"/>
          <w14:ligatures w14:val="none"/>
        </w:rPr>
        <w:t> </w:t>
      </w:r>
    </w:p>
    <w:p w14:paraId="470B9135" w14:textId="77777777" w:rsidR="00A84A9C" w:rsidRDefault="00A84A9C" w:rsidP="00A84A9C">
      <w:pPr>
        <w:spacing w:after="0" w:line="240" w:lineRule="auto"/>
        <w:jc w:val="both"/>
        <w:textAlignment w:val="baseline"/>
        <w:rPr>
          <w:rFonts w:ascii="Arial" w:eastAsia="Times New Roman" w:hAnsi="Arial" w:cs="Arial"/>
          <w:color w:val="000000"/>
          <w:kern w:val="0"/>
          <w:sz w:val="24"/>
          <w:szCs w:val="24"/>
          <w:lang w:eastAsia="en-GB"/>
          <w14:ligatures w14:val="none"/>
        </w:rPr>
      </w:pPr>
    </w:p>
    <w:p w14:paraId="0846C961" w14:textId="77777777" w:rsidR="00A84A9C" w:rsidRPr="006464F2" w:rsidRDefault="00A84A9C" w:rsidP="00A84A9C">
      <w:pPr>
        <w:spacing w:after="0" w:line="240" w:lineRule="auto"/>
        <w:jc w:val="both"/>
        <w:textAlignment w:val="baseline"/>
        <w:rPr>
          <w:rFonts w:ascii="Calibri" w:eastAsia="Times New Roman" w:hAnsi="Calibri" w:cs="Calibri"/>
          <w:color w:val="000000"/>
          <w:kern w:val="0"/>
          <w:lang w:eastAsia="en-GB"/>
          <w14:ligatures w14:val="none"/>
        </w:rPr>
      </w:pPr>
    </w:p>
    <w:tbl>
      <w:tblPr>
        <w:tblW w:w="0" w:type="auto"/>
        <w:tblCellMar>
          <w:left w:w="0" w:type="dxa"/>
          <w:right w:w="0" w:type="dxa"/>
        </w:tblCellMar>
        <w:tblLook w:val="04A0" w:firstRow="1" w:lastRow="0" w:firstColumn="1" w:lastColumn="0" w:noHBand="0" w:noVBand="1"/>
      </w:tblPr>
      <w:tblGrid>
        <w:gridCol w:w="9026"/>
      </w:tblGrid>
      <w:tr w:rsidR="00A84A9C" w:rsidRPr="004F77EB" w14:paraId="3C70A647" w14:textId="77777777" w:rsidTr="008A2A27">
        <w:trPr>
          <w:trHeight w:val="624"/>
        </w:trPr>
        <w:tc>
          <w:tcPr>
            <w:tcW w:w="9126" w:type="dxa"/>
            <w:tcMar>
              <w:top w:w="0" w:type="dxa"/>
              <w:left w:w="28" w:type="dxa"/>
              <w:bottom w:w="0" w:type="dxa"/>
              <w:right w:w="28" w:type="dxa"/>
            </w:tcMar>
            <w:hideMark/>
          </w:tcPr>
          <w:p w14:paraId="36B7691F" w14:textId="4F25D23F" w:rsidR="00A84A9C" w:rsidRPr="00052CE9" w:rsidRDefault="00052CE9" w:rsidP="008A2A27">
            <w:pPr>
              <w:spacing w:after="0" w:line="256" w:lineRule="auto"/>
              <w:rPr>
                <w:rFonts w:ascii="Arial" w:eastAsia="Calibri" w:hAnsi="Arial" w:cs="Arial"/>
                <w:b/>
                <w:bCs/>
                <w:sz w:val="24"/>
                <w:szCs w:val="24"/>
              </w:rPr>
            </w:pPr>
            <w:r>
              <w:rPr>
                <w:rFonts w:ascii="Arial" w:eastAsia="Calibri" w:hAnsi="Arial" w:cs="Arial"/>
                <w:b/>
                <w:bCs/>
                <w:sz w:val="24"/>
                <w:szCs w:val="24"/>
              </w:rPr>
              <w:t>The Provider Assurance Team</w:t>
            </w:r>
          </w:p>
          <w:p w14:paraId="3548945E" w14:textId="77777777" w:rsidR="00A84A9C" w:rsidRPr="004F77EB" w:rsidRDefault="00A84A9C" w:rsidP="008A2A27">
            <w:pPr>
              <w:spacing w:after="0" w:line="256" w:lineRule="auto"/>
              <w:rPr>
                <w:rFonts w:ascii="Arial" w:eastAsia="Calibri" w:hAnsi="Arial" w:cs="Arial"/>
                <w:b/>
                <w:bCs/>
                <w:sz w:val="24"/>
                <w:szCs w:val="24"/>
              </w:rPr>
            </w:pPr>
            <w:r w:rsidRPr="004F77EB">
              <w:rPr>
                <w:rFonts w:ascii="Arial" w:eastAsia="Calibri" w:hAnsi="Arial" w:cs="Arial"/>
                <w:sz w:val="24"/>
                <w:szCs w:val="24"/>
              </w:rPr>
              <w:t>Pharmaceutical – Assurance Services</w:t>
            </w:r>
          </w:p>
        </w:tc>
      </w:tr>
    </w:tbl>
    <w:p w14:paraId="48A7BA40" w14:textId="77777777" w:rsidR="00A84A9C" w:rsidRPr="004F77EB" w:rsidRDefault="00A84A9C" w:rsidP="00A84A9C">
      <w:pPr>
        <w:spacing w:line="256" w:lineRule="auto"/>
        <w:rPr>
          <w:rFonts w:ascii="Arial" w:eastAsia="Calibri" w:hAnsi="Arial" w:cs="Arial"/>
          <w:b/>
          <w:bCs/>
          <w:vanish/>
          <w:sz w:val="24"/>
          <w:szCs w:val="24"/>
        </w:rPr>
      </w:pPr>
    </w:p>
    <w:tbl>
      <w:tblPr>
        <w:tblW w:w="0" w:type="auto"/>
        <w:tblInd w:w="28" w:type="dxa"/>
        <w:tblCellMar>
          <w:left w:w="0" w:type="dxa"/>
          <w:right w:w="0" w:type="dxa"/>
        </w:tblCellMar>
        <w:tblLook w:val="04A0" w:firstRow="1" w:lastRow="0" w:firstColumn="1" w:lastColumn="0" w:noHBand="0" w:noVBand="1"/>
      </w:tblPr>
      <w:tblGrid>
        <w:gridCol w:w="8998"/>
      </w:tblGrid>
      <w:tr w:rsidR="00A84A9C" w:rsidRPr="004F77EB" w14:paraId="6AF8126F" w14:textId="77777777" w:rsidTr="008A2A27">
        <w:trPr>
          <w:trHeight w:val="624"/>
        </w:trPr>
        <w:tc>
          <w:tcPr>
            <w:tcW w:w="8998" w:type="dxa"/>
            <w:tcMar>
              <w:top w:w="0" w:type="dxa"/>
              <w:left w:w="28" w:type="dxa"/>
              <w:bottom w:w="0" w:type="dxa"/>
              <w:right w:w="28" w:type="dxa"/>
            </w:tcMar>
          </w:tcPr>
          <w:p w14:paraId="65A0F586" w14:textId="77777777" w:rsidR="00A84A9C" w:rsidRPr="004F77EB" w:rsidRDefault="00A84A9C" w:rsidP="008A2A27">
            <w:pPr>
              <w:spacing w:line="256" w:lineRule="auto"/>
              <w:rPr>
                <w:rFonts w:ascii="Arial" w:eastAsia="Calibri" w:hAnsi="Arial" w:cs="Arial"/>
                <w:b/>
                <w:bCs/>
                <w:sz w:val="24"/>
                <w:szCs w:val="24"/>
              </w:rPr>
            </w:pPr>
          </w:p>
        </w:tc>
      </w:tr>
      <w:tr w:rsidR="00A84A9C" w:rsidRPr="004F77EB" w14:paraId="47ADCFB0" w14:textId="77777777" w:rsidTr="008A2A27">
        <w:trPr>
          <w:trHeight w:val="1020"/>
        </w:trPr>
        <w:tc>
          <w:tcPr>
            <w:tcW w:w="8998" w:type="dxa"/>
            <w:tcMar>
              <w:top w:w="0" w:type="dxa"/>
              <w:left w:w="28" w:type="dxa"/>
              <w:bottom w:w="0" w:type="dxa"/>
              <w:right w:w="28" w:type="dxa"/>
            </w:tcMar>
            <w:vAlign w:val="center"/>
            <w:hideMark/>
          </w:tcPr>
          <w:p w14:paraId="49E816B9" w14:textId="77777777" w:rsidR="00A84A9C" w:rsidRPr="004F77EB" w:rsidRDefault="00A84A9C" w:rsidP="008A2A27">
            <w:pPr>
              <w:spacing w:line="256" w:lineRule="auto"/>
              <w:rPr>
                <w:rFonts w:ascii="Arial" w:eastAsia="Calibri" w:hAnsi="Arial" w:cs="Arial"/>
                <w:b/>
                <w:bCs/>
                <w:sz w:val="24"/>
                <w:szCs w:val="24"/>
              </w:rPr>
            </w:pPr>
            <w:r w:rsidRPr="004F77EB">
              <w:rPr>
                <w:rFonts w:ascii="Arial" w:eastAsia="Calibri" w:hAnsi="Arial" w:cs="Arial"/>
                <w:b/>
                <w:bCs/>
                <w:sz w:val="24"/>
                <w:szCs w:val="24"/>
              </w:rPr>
              <w:t>Email and Microsoft Teams:</w:t>
            </w:r>
            <w:r>
              <w:rPr>
                <w:rFonts w:ascii="Arial" w:eastAsia="Calibri" w:hAnsi="Arial" w:cs="Arial"/>
                <w:b/>
                <w:bCs/>
                <w:sz w:val="24"/>
                <w:szCs w:val="24"/>
              </w:rPr>
              <w:t xml:space="preserve"> </w:t>
            </w:r>
            <w:hyperlink r:id="rId16" w:history="1">
              <w:r w:rsidRPr="009341C2">
                <w:rPr>
                  <w:rStyle w:val="Hyperlink"/>
                  <w:rFonts w:ascii="Arial" w:eastAsia="Calibri" w:hAnsi="Arial" w:cs="Arial"/>
                  <w:sz w:val="24"/>
                  <w:szCs w:val="24"/>
                </w:rPr>
                <w:t>pharmacysupport@nhsbsa.nhs.uk</w:t>
              </w:r>
            </w:hyperlink>
            <w:r>
              <w:rPr>
                <w:rFonts w:ascii="Arial" w:eastAsia="Calibri" w:hAnsi="Arial" w:cs="Arial"/>
                <w:sz w:val="24"/>
                <w:szCs w:val="24"/>
              </w:rPr>
              <w:t xml:space="preserve"> </w:t>
            </w:r>
          </w:p>
          <w:p w14:paraId="67BC8E59" w14:textId="77777777" w:rsidR="00A84A9C" w:rsidRPr="004F77EB" w:rsidRDefault="00A84A9C" w:rsidP="008A2A27">
            <w:pPr>
              <w:spacing w:line="256" w:lineRule="auto"/>
              <w:rPr>
                <w:rFonts w:ascii="Arial" w:eastAsia="Calibri" w:hAnsi="Arial" w:cs="Arial"/>
                <w:b/>
                <w:bCs/>
                <w:sz w:val="24"/>
                <w:szCs w:val="24"/>
              </w:rPr>
            </w:pPr>
            <w:r w:rsidRPr="004F77EB">
              <w:rPr>
                <w:rFonts w:ascii="Arial" w:eastAsia="Calibri" w:hAnsi="Arial" w:cs="Arial"/>
                <w:b/>
                <w:bCs/>
                <w:sz w:val="24"/>
                <w:szCs w:val="24"/>
              </w:rPr>
              <w:t xml:space="preserve">Website: </w:t>
            </w:r>
            <w:hyperlink r:id="rId17" w:history="1">
              <w:r w:rsidRPr="004F77EB">
                <w:rPr>
                  <w:rStyle w:val="Hyperlink"/>
                  <w:rFonts w:ascii="Arial" w:eastAsia="Calibri" w:hAnsi="Arial" w:cs="Arial"/>
                  <w:b/>
                  <w:bCs/>
                  <w:sz w:val="24"/>
                  <w:szCs w:val="24"/>
                </w:rPr>
                <w:t>Provider Assurance | NHSBSA</w:t>
              </w:r>
            </w:hyperlink>
            <w:r w:rsidRPr="004F77EB">
              <w:rPr>
                <w:rFonts w:ascii="Arial" w:eastAsia="Calibri" w:hAnsi="Arial" w:cs="Arial"/>
                <w:b/>
                <w:bCs/>
                <w:sz w:val="24"/>
                <w:szCs w:val="24"/>
              </w:rPr>
              <w:t xml:space="preserve"> | Telephone Number: </w:t>
            </w:r>
            <w:r w:rsidRPr="004F77EB">
              <w:rPr>
                <w:rFonts w:ascii="Arial" w:eastAsia="Calibri" w:hAnsi="Arial" w:cs="Arial"/>
                <w:sz w:val="24"/>
                <w:szCs w:val="24"/>
              </w:rPr>
              <w:t>0300 330 1295</w:t>
            </w:r>
          </w:p>
        </w:tc>
      </w:tr>
    </w:tbl>
    <w:p w14:paraId="7205673B" w14:textId="77777777" w:rsidR="00A84A9C" w:rsidRPr="004F77EB" w:rsidRDefault="00A84A9C" w:rsidP="00A84A9C">
      <w:pPr>
        <w:spacing w:line="256" w:lineRule="auto"/>
        <w:rPr>
          <w:rFonts w:ascii="Arial" w:eastAsia="Calibri" w:hAnsi="Arial" w:cs="Arial"/>
          <w:b/>
          <w:bCs/>
          <w:sz w:val="24"/>
          <w:szCs w:val="24"/>
        </w:rPr>
      </w:pPr>
      <w:r w:rsidRPr="004F77EB">
        <w:rPr>
          <w:rFonts w:ascii="Arial" w:eastAsia="Calibri" w:hAnsi="Arial" w:cs="Arial"/>
          <w:noProof/>
          <w:sz w:val="24"/>
          <w:szCs w:val="24"/>
        </w:rPr>
        <w:drawing>
          <wp:inline distT="0" distB="0" distL="0" distR="0" wp14:anchorId="34E4E8B4" wp14:editId="4CC022F2">
            <wp:extent cx="5721350" cy="971550"/>
            <wp:effectExtent l="0" t="0" r="0" b="0"/>
            <wp:docPr id="590460286" name="Picture 2" descr="A blue and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60286" name="Picture 2" descr="A blue and white line&#10;&#10;Description automatically generate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5721350" cy="97155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9026"/>
      </w:tblGrid>
      <w:tr w:rsidR="00A84A9C" w:rsidRPr="004F77EB" w14:paraId="08844437" w14:textId="77777777" w:rsidTr="008A2A27">
        <w:trPr>
          <w:trHeight w:val="655"/>
        </w:trPr>
        <w:tc>
          <w:tcPr>
            <w:tcW w:w="9082" w:type="dxa"/>
            <w:tcMar>
              <w:top w:w="0" w:type="dxa"/>
              <w:left w:w="28" w:type="dxa"/>
              <w:bottom w:w="0" w:type="dxa"/>
              <w:right w:w="28" w:type="dxa"/>
            </w:tcMar>
            <w:vAlign w:val="center"/>
            <w:hideMark/>
          </w:tcPr>
          <w:p w14:paraId="54562989" w14:textId="77777777" w:rsidR="00A84A9C" w:rsidRPr="004F77EB" w:rsidRDefault="00A84A9C" w:rsidP="008A2A27">
            <w:pPr>
              <w:spacing w:line="256" w:lineRule="auto"/>
              <w:rPr>
                <w:rFonts w:ascii="Arial" w:eastAsia="Calibri" w:hAnsi="Arial" w:cs="Arial"/>
                <w:b/>
                <w:bCs/>
                <w:sz w:val="24"/>
                <w:szCs w:val="24"/>
              </w:rPr>
            </w:pPr>
          </w:p>
        </w:tc>
      </w:tr>
      <w:tr w:rsidR="00A84A9C" w:rsidRPr="004F77EB" w14:paraId="70F67628" w14:textId="77777777" w:rsidTr="008A2A27">
        <w:trPr>
          <w:trHeight w:val="340"/>
        </w:trPr>
        <w:tc>
          <w:tcPr>
            <w:tcW w:w="9082" w:type="dxa"/>
            <w:tcMar>
              <w:top w:w="0" w:type="dxa"/>
              <w:left w:w="28" w:type="dxa"/>
              <w:bottom w:w="0" w:type="dxa"/>
              <w:right w:w="28" w:type="dxa"/>
            </w:tcMar>
            <w:vAlign w:val="center"/>
            <w:hideMark/>
          </w:tcPr>
          <w:p w14:paraId="5539A47B" w14:textId="77777777" w:rsidR="00A84A9C" w:rsidRPr="004F77EB" w:rsidRDefault="00A84A9C" w:rsidP="008A2A27">
            <w:pPr>
              <w:spacing w:line="256" w:lineRule="auto"/>
              <w:rPr>
                <w:rFonts w:ascii="Arial" w:eastAsia="Calibri" w:hAnsi="Arial" w:cs="Arial"/>
                <w:b/>
                <w:bCs/>
                <w:sz w:val="24"/>
                <w:szCs w:val="24"/>
              </w:rPr>
            </w:pPr>
            <w:r w:rsidRPr="004F77EB">
              <w:rPr>
                <w:rFonts w:ascii="Arial" w:eastAsia="Calibri" w:hAnsi="Arial" w:cs="Arial"/>
                <w:b/>
                <w:bCs/>
                <w:i/>
                <w:iCs/>
                <w:sz w:val="24"/>
                <w:szCs w:val="24"/>
              </w:rPr>
              <w:t xml:space="preserve">Please read our email disclaimer online at: </w:t>
            </w:r>
            <w:hyperlink r:id="rId20" w:history="1">
              <w:r w:rsidRPr="004F77EB">
                <w:rPr>
                  <w:rStyle w:val="Hyperlink"/>
                  <w:rFonts w:ascii="Arial" w:eastAsia="Calibri" w:hAnsi="Arial" w:cs="Arial"/>
                  <w:b/>
                  <w:bCs/>
                  <w:i/>
                  <w:iCs/>
                  <w:sz w:val="24"/>
                  <w:szCs w:val="24"/>
                </w:rPr>
                <w:t>http://www.nhsbsa.nhs.uk/email</w:t>
              </w:r>
            </w:hyperlink>
            <w:r w:rsidRPr="004F77EB">
              <w:rPr>
                <w:rFonts w:ascii="Arial" w:eastAsia="Calibri" w:hAnsi="Arial" w:cs="Arial"/>
                <w:b/>
                <w:bCs/>
                <w:i/>
                <w:iCs/>
                <w:sz w:val="24"/>
                <w:szCs w:val="24"/>
              </w:rPr>
              <w:t xml:space="preserve">. </w:t>
            </w:r>
          </w:p>
          <w:p w14:paraId="1F67ECDC" w14:textId="77777777" w:rsidR="00A84A9C" w:rsidRPr="004F77EB" w:rsidRDefault="00A84A9C" w:rsidP="008A2A27">
            <w:pPr>
              <w:spacing w:line="256" w:lineRule="auto"/>
              <w:rPr>
                <w:rFonts w:ascii="Arial" w:eastAsia="Calibri" w:hAnsi="Arial" w:cs="Arial"/>
                <w:b/>
                <w:bCs/>
                <w:sz w:val="24"/>
                <w:szCs w:val="24"/>
              </w:rPr>
            </w:pPr>
            <w:r w:rsidRPr="004F77EB">
              <w:rPr>
                <w:rFonts w:ascii="Arial" w:eastAsia="Calibri" w:hAnsi="Arial" w:cs="Arial"/>
                <w:b/>
                <w:bCs/>
                <w:i/>
                <w:iCs/>
                <w:sz w:val="24"/>
                <w:szCs w:val="24"/>
              </w:rPr>
              <w:t>To reduce our environmental footprint, please only print when necessary.</w:t>
            </w:r>
          </w:p>
        </w:tc>
      </w:tr>
    </w:tbl>
    <w:p w14:paraId="3A1FCC40" w14:textId="77777777" w:rsidR="00A84A9C" w:rsidRDefault="00A84A9C" w:rsidP="00A84A9C"/>
    <w:p w14:paraId="63F8376A" w14:textId="77777777" w:rsidR="00287D04" w:rsidRDefault="00287D04"/>
    <w:sectPr w:rsidR="00287D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0F9F" w14:textId="77777777" w:rsidR="009A0043" w:rsidRDefault="009A0043" w:rsidP="006E1474">
      <w:pPr>
        <w:spacing w:after="0" w:line="240" w:lineRule="auto"/>
      </w:pPr>
      <w:r>
        <w:separator/>
      </w:r>
    </w:p>
  </w:endnote>
  <w:endnote w:type="continuationSeparator" w:id="0">
    <w:p w14:paraId="4BEC8479" w14:textId="77777777" w:rsidR="009A0043" w:rsidRDefault="009A0043" w:rsidP="006E1474">
      <w:pPr>
        <w:spacing w:after="0" w:line="240" w:lineRule="auto"/>
      </w:pPr>
      <w:r>
        <w:continuationSeparator/>
      </w:r>
    </w:p>
  </w:endnote>
  <w:endnote w:type="continuationNotice" w:id="1">
    <w:p w14:paraId="43A8645C" w14:textId="77777777" w:rsidR="009A0043" w:rsidRDefault="009A00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FB89" w14:textId="77777777" w:rsidR="009A0043" w:rsidRDefault="009A0043" w:rsidP="006E1474">
      <w:pPr>
        <w:spacing w:after="0" w:line="240" w:lineRule="auto"/>
      </w:pPr>
      <w:r>
        <w:separator/>
      </w:r>
    </w:p>
  </w:footnote>
  <w:footnote w:type="continuationSeparator" w:id="0">
    <w:p w14:paraId="3C6425F1" w14:textId="77777777" w:rsidR="009A0043" w:rsidRDefault="009A0043" w:rsidP="006E1474">
      <w:pPr>
        <w:spacing w:after="0" w:line="240" w:lineRule="auto"/>
      </w:pPr>
      <w:r>
        <w:continuationSeparator/>
      </w:r>
    </w:p>
  </w:footnote>
  <w:footnote w:type="continuationNotice" w:id="1">
    <w:p w14:paraId="3284F867" w14:textId="77777777" w:rsidR="009A0043" w:rsidRDefault="009A0043">
      <w:pPr>
        <w:spacing w:after="0" w:line="240" w:lineRule="auto"/>
      </w:pPr>
    </w:p>
  </w:footnote>
  <w:footnote w:id="2">
    <w:p w14:paraId="4992649B" w14:textId="77777777" w:rsidR="00F23D83" w:rsidRDefault="00F23D83" w:rsidP="00F23D83">
      <w:pPr>
        <w:pStyle w:val="FootnoteText"/>
      </w:pPr>
      <w:r w:rsidRPr="2F88E13F">
        <w:rPr>
          <w:rStyle w:val="FootnoteReference"/>
          <w:rFonts w:ascii="Aptos" w:eastAsia="Aptos" w:hAnsi="Aptos" w:cs="Aptos"/>
        </w:rPr>
        <w:footnoteRef/>
      </w:r>
      <w:r w:rsidRPr="2F88E13F">
        <w:rPr>
          <w:rFonts w:ascii="Aptos" w:eastAsia="Aptos" w:hAnsi="Aptos" w:cs="Aptos"/>
        </w:rPr>
        <w:t xml:space="preserve"> </w:t>
      </w:r>
      <w:hyperlink r:id="rId1" w:history="1">
        <w:r w:rsidRPr="2F88E13F">
          <w:rPr>
            <w:rStyle w:val="Hyperlink"/>
            <w:rFonts w:ascii="Aptos" w:eastAsia="Aptos" w:hAnsi="Aptos" w:cs="Aptos"/>
          </w:rPr>
          <w:t>https://www.legislation.gov.uk/uksi/2012/1916/contents/made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583F"/>
    <w:multiLevelType w:val="hybridMultilevel"/>
    <w:tmpl w:val="4BB6E2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8864AB7"/>
    <w:multiLevelType w:val="hybridMultilevel"/>
    <w:tmpl w:val="DEE8EE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2B7F4B"/>
    <w:multiLevelType w:val="hybridMultilevel"/>
    <w:tmpl w:val="74EC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741A1E"/>
    <w:multiLevelType w:val="hybridMultilevel"/>
    <w:tmpl w:val="570E1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BF3F02"/>
    <w:multiLevelType w:val="hybridMultilevel"/>
    <w:tmpl w:val="DBB0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258866">
    <w:abstractNumId w:val="3"/>
  </w:num>
  <w:num w:numId="2" w16cid:durableId="329648944">
    <w:abstractNumId w:val="2"/>
  </w:num>
  <w:num w:numId="3" w16cid:durableId="144857303">
    <w:abstractNumId w:val="1"/>
  </w:num>
  <w:num w:numId="4" w16cid:durableId="989334648">
    <w:abstractNumId w:val="4"/>
  </w:num>
  <w:num w:numId="5" w16cid:durableId="84601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9C"/>
    <w:rsid w:val="0000547B"/>
    <w:rsid w:val="0001002D"/>
    <w:rsid w:val="00011E4B"/>
    <w:rsid w:val="00013835"/>
    <w:rsid w:val="0001415E"/>
    <w:rsid w:val="00015DF1"/>
    <w:rsid w:val="000211AC"/>
    <w:rsid w:val="00023191"/>
    <w:rsid w:val="00031FB2"/>
    <w:rsid w:val="0003287C"/>
    <w:rsid w:val="000341CD"/>
    <w:rsid w:val="00034EA7"/>
    <w:rsid w:val="00035C35"/>
    <w:rsid w:val="00035F90"/>
    <w:rsid w:val="00041EFC"/>
    <w:rsid w:val="00044C0B"/>
    <w:rsid w:val="00046627"/>
    <w:rsid w:val="00046DD4"/>
    <w:rsid w:val="00047FF0"/>
    <w:rsid w:val="00052CE9"/>
    <w:rsid w:val="00053492"/>
    <w:rsid w:val="0005733F"/>
    <w:rsid w:val="0005740B"/>
    <w:rsid w:val="00062200"/>
    <w:rsid w:val="00066A1A"/>
    <w:rsid w:val="00075CFB"/>
    <w:rsid w:val="00076742"/>
    <w:rsid w:val="000811FC"/>
    <w:rsid w:val="00083678"/>
    <w:rsid w:val="0008418B"/>
    <w:rsid w:val="00087A9C"/>
    <w:rsid w:val="00087AE2"/>
    <w:rsid w:val="000A3D30"/>
    <w:rsid w:val="000A3D59"/>
    <w:rsid w:val="000B2203"/>
    <w:rsid w:val="000B3144"/>
    <w:rsid w:val="000B57AE"/>
    <w:rsid w:val="000C6AD4"/>
    <w:rsid w:val="000C7559"/>
    <w:rsid w:val="000D327F"/>
    <w:rsid w:val="000D3513"/>
    <w:rsid w:val="000F1319"/>
    <w:rsid w:val="000F1792"/>
    <w:rsid w:val="000F253C"/>
    <w:rsid w:val="000F5B31"/>
    <w:rsid w:val="000F6DC0"/>
    <w:rsid w:val="00100285"/>
    <w:rsid w:val="00100BDA"/>
    <w:rsid w:val="00101E27"/>
    <w:rsid w:val="001036CD"/>
    <w:rsid w:val="00105009"/>
    <w:rsid w:val="00110220"/>
    <w:rsid w:val="00111F33"/>
    <w:rsid w:val="0011373B"/>
    <w:rsid w:val="00116F0A"/>
    <w:rsid w:val="00120DBF"/>
    <w:rsid w:val="001217EB"/>
    <w:rsid w:val="00123E66"/>
    <w:rsid w:val="00125159"/>
    <w:rsid w:val="001358E8"/>
    <w:rsid w:val="00140DCB"/>
    <w:rsid w:val="001469A3"/>
    <w:rsid w:val="00146F36"/>
    <w:rsid w:val="00155280"/>
    <w:rsid w:val="0015749E"/>
    <w:rsid w:val="001602EE"/>
    <w:rsid w:val="00160ACB"/>
    <w:rsid w:val="00161869"/>
    <w:rsid w:val="00161F1E"/>
    <w:rsid w:val="00164454"/>
    <w:rsid w:val="00164F85"/>
    <w:rsid w:val="00167BF3"/>
    <w:rsid w:val="00174B0F"/>
    <w:rsid w:val="00174BDE"/>
    <w:rsid w:val="00176223"/>
    <w:rsid w:val="001816E7"/>
    <w:rsid w:val="00182B74"/>
    <w:rsid w:val="001835E5"/>
    <w:rsid w:val="00186ABB"/>
    <w:rsid w:val="00187520"/>
    <w:rsid w:val="00190E0A"/>
    <w:rsid w:val="00196614"/>
    <w:rsid w:val="001A024B"/>
    <w:rsid w:val="001A1634"/>
    <w:rsid w:val="001A385E"/>
    <w:rsid w:val="001A4E99"/>
    <w:rsid w:val="001B11B0"/>
    <w:rsid w:val="001B46DB"/>
    <w:rsid w:val="001B6DDC"/>
    <w:rsid w:val="001C6B9F"/>
    <w:rsid w:val="001C7DB6"/>
    <w:rsid w:val="001D0164"/>
    <w:rsid w:val="001D14B1"/>
    <w:rsid w:val="001D1A21"/>
    <w:rsid w:val="001D4615"/>
    <w:rsid w:val="001E45F2"/>
    <w:rsid w:val="001E775C"/>
    <w:rsid w:val="001F07D7"/>
    <w:rsid w:val="001F2F70"/>
    <w:rsid w:val="001F5270"/>
    <w:rsid w:val="001F66B6"/>
    <w:rsid w:val="00202AFC"/>
    <w:rsid w:val="00206278"/>
    <w:rsid w:val="00210780"/>
    <w:rsid w:val="00212A7E"/>
    <w:rsid w:val="00212CB3"/>
    <w:rsid w:val="002151B8"/>
    <w:rsid w:val="0021636C"/>
    <w:rsid w:val="0022094F"/>
    <w:rsid w:val="0022599D"/>
    <w:rsid w:val="00225D35"/>
    <w:rsid w:val="00226622"/>
    <w:rsid w:val="002318F1"/>
    <w:rsid w:val="00231A9C"/>
    <w:rsid w:val="002351F6"/>
    <w:rsid w:val="00246F5A"/>
    <w:rsid w:val="00250729"/>
    <w:rsid w:val="0025247D"/>
    <w:rsid w:val="00260971"/>
    <w:rsid w:val="00263782"/>
    <w:rsid w:val="00265ED1"/>
    <w:rsid w:val="0026756C"/>
    <w:rsid w:val="0027176C"/>
    <w:rsid w:val="00271F60"/>
    <w:rsid w:val="00273C8F"/>
    <w:rsid w:val="002766EF"/>
    <w:rsid w:val="00280D7F"/>
    <w:rsid w:val="002840BE"/>
    <w:rsid w:val="00287D04"/>
    <w:rsid w:val="00290ED9"/>
    <w:rsid w:val="00292ADE"/>
    <w:rsid w:val="0029565B"/>
    <w:rsid w:val="002A0E28"/>
    <w:rsid w:val="002A1A30"/>
    <w:rsid w:val="002A2EE4"/>
    <w:rsid w:val="002A5615"/>
    <w:rsid w:val="002A7F39"/>
    <w:rsid w:val="002B5325"/>
    <w:rsid w:val="002C10D5"/>
    <w:rsid w:val="002C7113"/>
    <w:rsid w:val="002D5CC6"/>
    <w:rsid w:val="002D5DDA"/>
    <w:rsid w:val="002E336E"/>
    <w:rsid w:val="002E3755"/>
    <w:rsid w:val="002E67D8"/>
    <w:rsid w:val="002E7576"/>
    <w:rsid w:val="002F1B33"/>
    <w:rsid w:val="002F596E"/>
    <w:rsid w:val="002F7686"/>
    <w:rsid w:val="00302E40"/>
    <w:rsid w:val="00306467"/>
    <w:rsid w:val="00307DA4"/>
    <w:rsid w:val="00331483"/>
    <w:rsid w:val="0033347B"/>
    <w:rsid w:val="0033459E"/>
    <w:rsid w:val="00340883"/>
    <w:rsid w:val="003448AB"/>
    <w:rsid w:val="00353811"/>
    <w:rsid w:val="00357C9F"/>
    <w:rsid w:val="00362B50"/>
    <w:rsid w:val="00363C38"/>
    <w:rsid w:val="00364523"/>
    <w:rsid w:val="0036796F"/>
    <w:rsid w:val="00367AA1"/>
    <w:rsid w:val="0037059A"/>
    <w:rsid w:val="00370C66"/>
    <w:rsid w:val="0037141F"/>
    <w:rsid w:val="00372A3E"/>
    <w:rsid w:val="003769BC"/>
    <w:rsid w:val="00380677"/>
    <w:rsid w:val="00383AC8"/>
    <w:rsid w:val="003844B1"/>
    <w:rsid w:val="00385B5E"/>
    <w:rsid w:val="00387B46"/>
    <w:rsid w:val="0039077A"/>
    <w:rsid w:val="003A222A"/>
    <w:rsid w:val="003A39A7"/>
    <w:rsid w:val="003A3C43"/>
    <w:rsid w:val="003A7281"/>
    <w:rsid w:val="003C671F"/>
    <w:rsid w:val="003D425A"/>
    <w:rsid w:val="003D7125"/>
    <w:rsid w:val="003E44AF"/>
    <w:rsid w:val="003E471E"/>
    <w:rsid w:val="00401835"/>
    <w:rsid w:val="0040384E"/>
    <w:rsid w:val="00405D01"/>
    <w:rsid w:val="004065B3"/>
    <w:rsid w:val="00412B27"/>
    <w:rsid w:val="00422BCC"/>
    <w:rsid w:val="00425418"/>
    <w:rsid w:val="0042541B"/>
    <w:rsid w:val="00435A86"/>
    <w:rsid w:val="00446255"/>
    <w:rsid w:val="00452E6B"/>
    <w:rsid w:val="00475FF2"/>
    <w:rsid w:val="004761F8"/>
    <w:rsid w:val="00477802"/>
    <w:rsid w:val="00481347"/>
    <w:rsid w:val="004839E9"/>
    <w:rsid w:val="00490F7A"/>
    <w:rsid w:val="00492301"/>
    <w:rsid w:val="004941C6"/>
    <w:rsid w:val="0049576B"/>
    <w:rsid w:val="004A1312"/>
    <w:rsid w:val="004A1FB1"/>
    <w:rsid w:val="004A32BA"/>
    <w:rsid w:val="004A5863"/>
    <w:rsid w:val="004B222E"/>
    <w:rsid w:val="004B3511"/>
    <w:rsid w:val="004C06A9"/>
    <w:rsid w:val="004C5B5D"/>
    <w:rsid w:val="004C7277"/>
    <w:rsid w:val="004D2310"/>
    <w:rsid w:val="004D360E"/>
    <w:rsid w:val="004E00D7"/>
    <w:rsid w:val="004E1AD5"/>
    <w:rsid w:val="004F11FA"/>
    <w:rsid w:val="004F1CE1"/>
    <w:rsid w:val="004F2452"/>
    <w:rsid w:val="005038A1"/>
    <w:rsid w:val="00503E37"/>
    <w:rsid w:val="005067AE"/>
    <w:rsid w:val="00506963"/>
    <w:rsid w:val="00510786"/>
    <w:rsid w:val="00517366"/>
    <w:rsid w:val="0052028C"/>
    <w:rsid w:val="005212EA"/>
    <w:rsid w:val="005215CF"/>
    <w:rsid w:val="005251AD"/>
    <w:rsid w:val="00527675"/>
    <w:rsid w:val="005302AC"/>
    <w:rsid w:val="00533FFC"/>
    <w:rsid w:val="005406AE"/>
    <w:rsid w:val="00546549"/>
    <w:rsid w:val="00552C4E"/>
    <w:rsid w:val="00563321"/>
    <w:rsid w:val="00567084"/>
    <w:rsid w:val="005702AA"/>
    <w:rsid w:val="00581C36"/>
    <w:rsid w:val="00585DC8"/>
    <w:rsid w:val="00590BC6"/>
    <w:rsid w:val="00590C80"/>
    <w:rsid w:val="0059441B"/>
    <w:rsid w:val="0059569D"/>
    <w:rsid w:val="00595DF0"/>
    <w:rsid w:val="005A2649"/>
    <w:rsid w:val="005B1EA8"/>
    <w:rsid w:val="005B25A2"/>
    <w:rsid w:val="005B79CA"/>
    <w:rsid w:val="005D06FB"/>
    <w:rsid w:val="005D4EF9"/>
    <w:rsid w:val="005D4FB4"/>
    <w:rsid w:val="005E0E79"/>
    <w:rsid w:val="005E1042"/>
    <w:rsid w:val="005E35A8"/>
    <w:rsid w:val="005E7318"/>
    <w:rsid w:val="005E7F67"/>
    <w:rsid w:val="005E7FC0"/>
    <w:rsid w:val="005F6BCE"/>
    <w:rsid w:val="00611062"/>
    <w:rsid w:val="00611289"/>
    <w:rsid w:val="00614406"/>
    <w:rsid w:val="0061467E"/>
    <w:rsid w:val="00623BB5"/>
    <w:rsid w:val="0062617A"/>
    <w:rsid w:val="00626BEF"/>
    <w:rsid w:val="006328DA"/>
    <w:rsid w:val="0063492C"/>
    <w:rsid w:val="0063788E"/>
    <w:rsid w:val="00641620"/>
    <w:rsid w:val="00641959"/>
    <w:rsid w:val="006428BE"/>
    <w:rsid w:val="00643393"/>
    <w:rsid w:val="00645CD3"/>
    <w:rsid w:val="0064754A"/>
    <w:rsid w:val="006479C5"/>
    <w:rsid w:val="006479EE"/>
    <w:rsid w:val="00650111"/>
    <w:rsid w:val="00651591"/>
    <w:rsid w:val="00655480"/>
    <w:rsid w:val="00655EB0"/>
    <w:rsid w:val="006650D9"/>
    <w:rsid w:val="00672BAA"/>
    <w:rsid w:val="00675803"/>
    <w:rsid w:val="00676119"/>
    <w:rsid w:val="0067616B"/>
    <w:rsid w:val="00677FD1"/>
    <w:rsid w:val="006844B9"/>
    <w:rsid w:val="00685596"/>
    <w:rsid w:val="00685959"/>
    <w:rsid w:val="00690E2D"/>
    <w:rsid w:val="00693555"/>
    <w:rsid w:val="006A12CB"/>
    <w:rsid w:val="006B514C"/>
    <w:rsid w:val="006C602C"/>
    <w:rsid w:val="006D618B"/>
    <w:rsid w:val="006E1474"/>
    <w:rsid w:val="006E4361"/>
    <w:rsid w:val="006F5373"/>
    <w:rsid w:val="006F760B"/>
    <w:rsid w:val="00701D6A"/>
    <w:rsid w:val="00706288"/>
    <w:rsid w:val="007134AC"/>
    <w:rsid w:val="00715186"/>
    <w:rsid w:val="00715CCE"/>
    <w:rsid w:val="00715E97"/>
    <w:rsid w:val="007224DA"/>
    <w:rsid w:val="00730200"/>
    <w:rsid w:val="00740794"/>
    <w:rsid w:val="0075211E"/>
    <w:rsid w:val="0075534D"/>
    <w:rsid w:val="00756285"/>
    <w:rsid w:val="007565CE"/>
    <w:rsid w:val="0076331E"/>
    <w:rsid w:val="007641E7"/>
    <w:rsid w:val="007660CF"/>
    <w:rsid w:val="007707CD"/>
    <w:rsid w:val="00771479"/>
    <w:rsid w:val="00773313"/>
    <w:rsid w:val="007748EB"/>
    <w:rsid w:val="0077710A"/>
    <w:rsid w:val="007818C3"/>
    <w:rsid w:val="0078592C"/>
    <w:rsid w:val="007903D3"/>
    <w:rsid w:val="007916B0"/>
    <w:rsid w:val="00793A8F"/>
    <w:rsid w:val="007940A0"/>
    <w:rsid w:val="007A22E5"/>
    <w:rsid w:val="007A2FEF"/>
    <w:rsid w:val="007A45DB"/>
    <w:rsid w:val="007A4985"/>
    <w:rsid w:val="007B0CCA"/>
    <w:rsid w:val="007B367E"/>
    <w:rsid w:val="007B6F5B"/>
    <w:rsid w:val="007B70F0"/>
    <w:rsid w:val="007C6E12"/>
    <w:rsid w:val="007D1915"/>
    <w:rsid w:val="007D2BA9"/>
    <w:rsid w:val="007D47BF"/>
    <w:rsid w:val="007D5B74"/>
    <w:rsid w:val="007D73CB"/>
    <w:rsid w:val="007E19E5"/>
    <w:rsid w:val="007E280A"/>
    <w:rsid w:val="007E58DE"/>
    <w:rsid w:val="007E6BF3"/>
    <w:rsid w:val="007F1FAE"/>
    <w:rsid w:val="0080495E"/>
    <w:rsid w:val="0080599C"/>
    <w:rsid w:val="00806596"/>
    <w:rsid w:val="00811613"/>
    <w:rsid w:val="00813C93"/>
    <w:rsid w:val="00813F31"/>
    <w:rsid w:val="00817D59"/>
    <w:rsid w:val="00822FC4"/>
    <w:rsid w:val="00824A3A"/>
    <w:rsid w:val="00832035"/>
    <w:rsid w:val="008337A0"/>
    <w:rsid w:val="00841BCF"/>
    <w:rsid w:val="00842B23"/>
    <w:rsid w:val="00842CAC"/>
    <w:rsid w:val="00843377"/>
    <w:rsid w:val="00847E3B"/>
    <w:rsid w:val="00855028"/>
    <w:rsid w:val="00855F3C"/>
    <w:rsid w:val="00857D14"/>
    <w:rsid w:val="008602AB"/>
    <w:rsid w:val="008608F3"/>
    <w:rsid w:val="0086298C"/>
    <w:rsid w:val="008660A3"/>
    <w:rsid w:val="00866E37"/>
    <w:rsid w:val="00871AC1"/>
    <w:rsid w:val="00882A78"/>
    <w:rsid w:val="00883423"/>
    <w:rsid w:val="00885813"/>
    <w:rsid w:val="00885E52"/>
    <w:rsid w:val="00886B58"/>
    <w:rsid w:val="00886EF9"/>
    <w:rsid w:val="00887225"/>
    <w:rsid w:val="008A1253"/>
    <w:rsid w:val="008A1F06"/>
    <w:rsid w:val="008A2A27"/>
    <w:rsid w:val="008A526B"/>
    <w:rsid w:val="008B00A9"/>
    <w:rsid w:val="008B0F3C"/>
    <w:rsid w:val="008B1F91"/>
    <w:rsid w:val="008C0B11"/>
    <w:rsid w:val="008C0FE0"/>
    <w:rsid w:val="008D0A46"/>
    <w:rsid w:val="008E023B"/>
    <w:rsid w:val="008E7E56"/>
    <w:rsid w:val="008F1A2E"/>
    <w:rsid w:val="008F4A39"/>
    <w:rsid w:val="008F4C83"/>
    <w:rsid w:val="008F5F10"/>
    <w:rsid w:val="008F6DAE"/>
    <w:rsid w:val="00904245"/>
    <w:rsid w:val="00904CFE"/>
    <w:rsid w:val="00906497"/>
    <w:rsid w:val="00906CF6"/>
    <w:rsid w:val="00912DAC"/>
    <w:rsid w:val="00922127"/>
    <w:rsid w:val="009228F0"/>
    <w:rsid w:val="00923F17"/>
    <w:rsid w:val="009255C0"/>
    <w:rsid w:val="00925A43"/>
    <w:rsid w:val="00930813"/>
    <w:rsid w:val="00932B3C"/>
    <w:rsid w:val="0093519F"/>
    <w:rsid w:val="00937FE4"/>
    <w:rsid w:val="00956B71"/>
    <w:rsid w:val="009616C5"/>
    <w:rsid w:val="009658CB"/>
    <w:rsid w:val="00965E8E"/>
    <w:rsid w:val="009708F5"/>
    <w:rsid w:val="009725C3"/>
    <w:rsid w:val="009732B4"/>
    <w:rsid w:val="00976C93"/>
    <w:rsid w:val="0098062F"/>
    <w:rsid w:val="00982C5C"/>
    <w:rsid w:val="00982D45"/>
    <w:rsid w:val="00986E12"/>
    <w:rsid w:val="00987592"/>
    <w:rsid w:val="00996370"/>
    <w:rsid w:val="0099717F"/>
    <w:rsid w:val="009A0043"/>
    <w:rsid w:val="009A0797"/>
    <w:rsid w:val="009A2A55"/>
    <w:rsid w:val="009A3169"/>
    <w:rsid w:val="009A5519"/>
    <w:rsid w:val="009B0EAE"/>
    <w:rsid w:val="009B4750"/>
    <w:rsid w:val="009B685B"/>
    <w:rsid w:val="009C0B9C"/>
    <w:rsid w:val="009D1FC3"/>
    <w:rsid w:val="009D413C"/>
    <w:rsid w:val="009D7AC2"/>
    <w:rsid w:val="009E4C9C"/>
    <w:rsid w:val="009E6124"/>
    <w:rsid w:val="009E7B8D"/>
    <w:rsid w:val="009F0A31"/>
    <w:rsid w:val="009F32E0"/>
    <w:rsid w:val="009F4044"/>
    <w:rsid w:val="009F4B28"/>
    <w:rsid w:val="00A07060"/>
    <w:rsid w:val="00A20AA2"/>
    <w:rsid w:val="00A22AD3"/>
    <w:rsid w:val="00A236E3"/>
    <w:rsid w:val="00A3238B"/>
    <w:rsid w:val="00A33A5E"/>
    <w:rsid w:val="00A37C4A"/>
    <w:rsid w:val="00A40154"/>
    <w:rsid w:val="00A41B6A"/>
    <w:rsid w:val="00A43A7C"/>
    <w:rsid w:val="00A46DE9"/>
    <w:rsid w:val="00A47018"/>
    <w:rsid w:val="00A50707"/>
    <w:rsid w:val="00A5287D"/>
    <w:rsid w:val="00A60D20"/>
    <w:rsid w:val="00A6250E"/>
    <w:rsid w:val="00A70FA7"/>
    <w:rsid w:val="00A728F3"/>
    <w:rsid w:val="00A77117"/>
    <w:rsid w:val="00A774C4"/>
    <w:rsid w:val="00A809FE"/>
    <w:rsid w:val="00A826ED"/>
    <w:rsid w:val="00A84A9C"/>
    <w:rsid w:val="00A91DE8"/>
    <w:rsid w:val="00A96872"/>
    <w:rsid w:val="00AA1FF4"/>
    <w:rsid w:val="00AA22C5"/>
    <w:rsid w:val="00AA6B3D"/>
    <w:rsid w:val="00AC473C"/>
    <w:rsid w:val="00AD2BE2"/>
    <w:rsid w:val="00AD3862"/>
    <w:rsid w:val="00AD4D51"/>
    <w:rsid w:val="00AD55DC"/>
    <w:rsid w:val="00AE186E"/>
    <w:rsid w:val="00AE3CF7"/>
    <w:rsid w:val="00AE4F1C"/>
    <w:rsid w:val="00AF1B00"/>
    <w:rsid w:val="00AF1E33"/>
    <w:rsid w:val="00AF2B1D"/>
    <w:rsid w:val="00AF3C4E"/>
    <w:rsid w:val="00AF5526"/>
    <w:rsid w:val="00AF6487"/>
    <w:rsid w:val="00B108D4"/>
    <w:rsid w:val="00B114A1"/>
    <w:rsid w:val="00B12BF2"/>
    <w:rsid w:val="00B1727D"/>
    <w:rsid w:val="00B20DD7"/>
    <w:rsid w:val="00B31452"/>
    <w:rsid w:val="00B316D7"/>
    <w:rsid w:val="00B32140"/>
    <w:rsid w:val="00B529CB"/>
    <w:rsid w:val="00B52A5A"/>
    <w:rsid w:val="00B540AC"/>
    <w:rsid w:val="00B54380"/>
    <w:rsid w:val="00B56E30"/>
    <w:rsid w:val="00B60386"/>
    <w:rsid w:val="00B66898"/>
    <w:rsid w:val="00B751B5"/>
    <w:rsid w:val="00B76C0A"/>
    <w:rsid w:val="00B9484F"/>
    <w:rsid w:val="00B950FA"/>
    <w:rsid w:val="00B96C74"/>
    <w:rsid w:val="00B9735F"/>
    <w:rsid w:val="00BB1A8B"/>
    <w:rsid w:val="00BB1C1A"/>
    <w:rsid w:val="00BB365B"/>
    <w:rsid w:val="00BB3E7A"/>
    <w:rsid w:val="00BB4255"/>
    <w:rsid w:val="00BC316E"/>
    <w:rsid w:val="00BC37D0"/>
    <w:rsid w:val="00BC526A"/>
    <w:rsid w:val="00BC67E5"/>
    <w:rsid w:val="00BD272E"/>
    <w:rsid w:val="00BD591A"/>
    <w:rsid w:val="00BD66E6"/>
    <w:rsid w:val="00BE4C00"/>
    <w:rsid w:val="00BE5D8A"/>
    <w:rsid w:val="00BF04D1"/>
    <w:rsid w:val="00BF1B40"/>
    <w:rsid w:val="00BF1E27"/>
    <w:rsid w:val="00BF2206"/>
    <w:rsid w:val="00BF29BE"/>
    <w:rsid w:val="00C02BA4"/>
    <w:rsid w:val="00C066E4"/>
    <w:rsid w:val="00C0796E"/>
    <w:rsid w:val="00C11652"/>
    <w:rsid w:val="00C132F5"/>
    <w:rsid w:val="00C1611B"/>
    <w:rsid w:val="00C16E26"/>
    <w:rsid w:val="00C177E1"/>
    <w:rsid w:val="00C21BA0"/>
    <w:rsid w:val="00C23977"/>
    <w:rsid w:val="00C24D7F"/>
    <w:rsid w:val="00C24F97"/>
    <w:rsid w:val="00C31410"/>
    <w:rsid w:val="00C36364"/>
    <w:rsid w:val="00C45628"/>
    <w:rsid w:val="00C47C0B"/>
    <w:rsid w:val="00C47CC3"/>
    <w:rsid w:val="00C5162D"/>
    <w:rsid w:val="00C53174"/>
    <w:rsid w:val="00C5351A"/>
    <w:rsid w:val="00C56909"/>
    <w:rsid w:val="00C70B9E"/>
    <w:rsid w:val="00C819E2"/>
    <w:rsid w:val="00C820FE"/>
    <w:rsid w:val="00C8440A"/>
    <w:rsid w:val="00C85690"/>
    <w:rsid w:val="00C91478"/>
    <w:rsid w:val="00C96C64"/>
    <w:rsid w:val="00CA0BEA"/>
    <w:rsid w:val="00CA166D"/>
    <w:rsid w:val="00CA17EC"/>
    <w:rsid w:val="00CA2DFC"/>
    <w:rsid w:val="00CB49CB"/>
    <w:rsid w:val="00CB571A"/>
    <w:rsid w:val="00CB689B"/>
    <w:rsid w:val="00CC1087"/>
    <w:rsid w:val="00CC473B"/>
    <w:rsid w:val="00CC62DF"/>
    <w:rsid w:val="00CC6C54"/>
    <w:rsid w:val="00CD01D5"/>
    <w:rsid w:val="00CD0ACB"/>
    <w:rsid w:val="00CD11B2"/>
    <w:rsid w:val="00CD3FFA"/>
    <w:rsid w:val="00CE19C0"/>
    <w:rsid w:val="00CE4B28"/>
    <w:rsid w:val="00CE5755"/>
    <w:rsid w:val="00CF0723"/>
    <w:rsid w:val="00CF1579"/>
    <w:rsid w:val="00CF5C5D"/>
    <w:rsid w:val="00D04691"/>
    <w:rsid w:val="00D07D61"/>
    <w:rsid w:val="00D10E79"/>
    <w:rsid w:val="00D10EAC"/>
    <w:rsid w:val="00D120C2"/>
    <w:rsid w:val="00D20BF8"/>
    <w:rsid w:val="00D27FF2"/>
    <w:rsid w:val="00D377DE"/>
    <w:rsid w:val="00D52A03"/>
    <w:rsid w:val="00D5580F"/>
    <w:rsid w:val="00D75D03"/>
    <w:rsid w:val="00D779E8"/>
    <w:rsid w:val="00D77F28"/>
    <w:rsid w:val="00D816C5"/>
    <w:rsid w:val="00D8349E"/>
    <w:rsid w:val="00D83506"/>
    <w:rsid w:val="00D8511D"/>
    <w:rsid w:val="00D904B4"/>
    <w:rsid w:val="00D92170"/>
    <w:rsid w:val="00D9389E"/>
    <w:rsid w:val="00DA12B6"/>
    <w:rsid w:val="00DA3131"/>
    <w:rsid w:val="00DA41D5"/>
    <w:rsid w:val="00DA492A"/>
    <w:rsid w:val="00DA5CDF"/>
    <w:rsid w:val="00DB15EB"/>
    <w:rsid w:val="00DC0CEE"/>
    <w:rsid w:val="00DC4F0E"/>
    <w:rsid w:val="00DD2173"/>
    <w:rsid w:val="00DF0480"/>
    <w:rsid w:val="00DF1E46"/>
    <w:rsid w:val="00DF3463"/>
    <w:rsid w:val="00DF413C"/>
    <w:rsid w:val="00DF632A"/>
    <w:rsid w:val="00DF6D09"/>
    <w:rsid w:val="00DF79E6"/>
    <w:rsid w:val="00E00D58"/>
    <w:rsid w:val="00E047DB"/>
    <w:rsid w:val="00E04B65"/>
    <w:rsid w:val="00E0543A"/>
    <w:rsid w:val="00E05B2A"/>
    <w:rsid w:val="00E073C6"/>
    <w:rsid w:val="00E07C3F"/>
    <w:rsid w:val="00E11625"/>
    <w:rsid w:val="00E143A9"/>
    <w:rsid w:val="00E23026"/>
    <w:rsid w:val="00E2349A"/>
    <w:rsid w:val="00E23F1C"/>
    <w:rsid w:val="00E25900"/>
    <w:rsid w:val="00E25C51"/>
    <w:rsid w:val="00E3304F"/>
    <w:rsid w:val="00E33EDE"/>
    <w:rsid w:val="00E402F0"/>
    <w:rsid w:val="00E41EDB"/>
    <w:rsid w:val="00E4613D"/>
    <w:rsid w:val="00E51B87"/>
    <w:rsid w:val="00E53575"/>
    <w:rsid w:val="00E54696"/>
    <w:rsid w:val="00E60048"/>
    <w:rsid w:val="00E600C8"/>
    <w:rsid w:val="00E703F9"/>
    <w:rsid w:val="00E70DEB"/>
    <w:rsid w:val="00E71A47"/>
    <w:rsid w:val="00E71CF7"/>
    <w:rsid w:val="00E828AF"/>
    <w:rsid w:val="00E85A17"/>
    <w:rsid w:val="00E8635E"/>
    <w:rsid w:val="00E91568"/>
    <w:rsid w:val="00E916BF"/>
    <w:rsid w:val="00E9431A"/>
    <w:rsid w:val="00E9448C"/>
    <w:rsid w:val="00EA0718"/>
    <w:rsid w:val="00EA0A9E"/>
    <w:rsid w:val="00EA19DE"/>
    <w:rsid w:val="00EA2986"/>
    <w:rsid w:val="00EA4069"/>
    <w:rsid w:val="00EB02C5"/>
    <w:rsid w:val="00EB2B04"/>
    <w:rsid w:val="00EB2C2E"/>
    <w:rsid w:val="00EB358A"/>
    <w:rsid w:val="00EB473D"/>
    <w:rsid w:val="00EC0939"/>
    <w:rsid w:val="00EC2CE2"/>
    <w:rsid w:val="00EC6F48"/>
    <w:rsid w:val="00ED02FF"/>
    <w:rsid w:val="00ED6356"/>
    <w:rsid w:val="00ED6AB3"/>
    <w:rsid w:val="00EE53D2"/>
    <w:rsid w:val="00EE711D"/>
    <w:rsid w:val="00EE7435"/>
    <w:rsid w:val="00EF07F3"/>
    <w:rsid w:val="00EF55C4"/>
    <w:rsid w:val="00F00477"/>
    <w:rsid w:val="00F0085C"/>
    <w:rsid w:val="00F00ED4"/>
    <w:rsid w:val="00F10B56"/>
    <w:rsid w:val="00F11AE4"/>
    <w:rsid w:val="00F12711"/>
    <w:rsid w:val="00F13F7F"/>
    <w:rsid w:val="00F16A10"/>
    <w:rsid w:val="00F22555"/>
    <w:rsid w:val="00F23D83"/>
    <w:rsid w:val="00F2786F"/>
    <w:rsid w:val="00F30DD8"/>
    <w:rsid w:val="00F3220C"/>
    <w:rsid w:val="00F324A3"/>
    <w:rsid w:val="00F407F0"/>
    <w:rsid w:val="00F42E5A"/>
    <w:rsid w:val="00F43462"/>
    <w:rsid w:val="00F50E4B"/>
    <w:rsid w:val="00F50F86"/>
    <w:rsid w:val="00F5107D"/>
    <w:rsid w:val="00F64FA4"/>
    <w:rsid w:val="00F65CDB"/>
    <w:rsid w:val="00F7544C"/>
    <w:rsid w:val="00F76876"/>
    <w:rsid w:val="00F80DA9"/>
    <w:rsid w:val="00F82636"/>
    <w:rsid w:val="00F83480"/>
    <w:rsid w:val="00F94CCD"/>
    <w:rsid w:val="00F95C83"/>
    <w:rsid w:val="00FA1A3A"/>
    <w:rsid w:val="00FA34FB"/>
    <w:rsid w:val="00FA3CF5"/>
    <w:rsid w:val="00FA4FD3"/>
    <w:rsid w:val="00FA736A"/>
    <w:rsid w:val="00FB05DE"/>
    <w:rsid w:val="00FB3AF0"/>
    <w:rsid w:val="00FB534E"/>
    <w:rsid w:val="00FC0A61"/>
    <w:rsid w:val="00FC2771"/>
    <w:rsid w:val="00FC2E50"/>
    <w:rsid w:val="00FD1BCA"/>
    <w:rsid w:val="00FD316E"/>
    <w:rsid w:val="00FD35D3"/>
    <w:rsid w:val="00FE16B0"/>
    <w:rsid w:val="00FE1B27"/>
    <w:rsid w:val="00FE2F6B"/>
    <w:rsid w:val="00FE341E"/>
    <w:rsid w:val="00FE6508"/>
    <w:rsid w:val="00FE67A5"/>
    <w:rsid w:val="00FF05EB"/>
    <w:rsid w:val="00FF2018"/>
    <w:rsid w:val="00FF539F"/>
    <w:rsid w:val="010C2CFF"/>
    <w:rsid w:val="013CC6CF"/>
    <w:rsid w:val="0173EBA9"/>
    <w:rsid w:val="01C3539C"/>
    <w:rsid w:val="020A2BE9"/>
    <w:rsid w:val="020B1DE0"/>
    <w:rsid w:val="03421851"/>
    <w:rsid w:val="034F8C72"/>
    <w:rsid w:val="0404427D"/>
    <w:rsid w:val="04C34BC8"/>
    <w:rsid w:val="04CBCEED"/>
    <w:rsid w:val="04CD5344"/>
    <w:rsid w:val="04E62E9A"/>
    <w:rsid w:val="05400249"/>
    <w:rsid w:val="06488CBD"/>
    <w:rsid w:val="06645FAB"/>
    <w:rsid w:val="077BE5C9"/>
    <w:rsid w:val="089FBE4B"/>
    <w:rsid w:val="08CF77DC"/>
    <w:rsid w:val="09186191"/>
    <w:rsid w:val="099FC501"/>
    <w:rsid w:val="09D47B06"/>
    <w:rsid w:val="0A834CA9"/>
    <w:rsid w:val="0B2BD22D"/>
    <w:rsid w:val="0C0EBFE6"/>
    <w:rsid w:val="0CB97FC5"/>
    <w:rsid w:val="0D11BA50"/>
    <w:rsid w:val="0D5FE268"/>
    <w:rsid w:val="0E16E183"/>
    <w:rsid w:val="0F02E572"/>
    <w:rsid w:val="1111D9CA"/>
    <w:rsid w:val="1189295C"/>
    <w:rsid w:val="11BEF9BD"/>
    <w:rsid w:val="12A89E7A"/>
    <w:rsid w:val="12E4E82B"/>
    <w:rsid w:val="133D1CA3"/>
    <w:rsid w:val="139CFF50"/>
    <w:rsid w:val="13BC8C9F"/>
    <w:rsid w:val="13DD6683"/>
    <w:rsid w:val="14042656"/>
    <w:rsid w:val="1550AF95"/>
    <w:rsid w:val="164451D9"/>
    <w:rsid w:val="17543777"/>
    <w:rsid w:val="18759FCE"/>
    <w:rsid w:val="18B672E1"/>
    <w:rsid w:val="18EAB6CD"/>
    <w:rsid w:val="1902A2CD"/>
    <w:rsid w:val="1921C2EB"/>
    <w:rsid w:val="1A1DE8CD"/>
    <w:rsid w:val="1A1E3C4D"/>
    <w:rsid w:val="1B15F5B5"/>
    <w:rsid w:val="1B583364"/>
    <w:rsid w:val="1B835167"/>
    <w:rsid w:val="1C523FD0"/>
    <w:rsid w:val="1D81E00A"/>
    <w:rsid w:val="1D879594"/>
    <w:rsid w:val="1E63BAB1"/>
    <w:rsid w:val="1FF939F2"/>
    <w:rsid w:val="2002AA71"/>
    <w:rsid w:val="2122F8E0"/>
    <w:rsid w:val="215BFEF9"/>
    <w:rsid w:val="217EC2B9"/>
    <w:rsid w:val="219944E5"/>
    <w:rsid w:val="21A860E7"/>
    <w:rsid w:val="227081CC"/>
    <w:rsid w:val="22DFACFF"/>
    <w:rsid w:val="234CE3DC"/>
    <w:rsid w:val="235313F3"/>
    <w:rsid w:val="249654F1"/>
    <w:rsid w:val="249B5A87"/>
    <w:rsid w:val="24F34547"/>
    <w:rsid w:val="25198219"/>
    <w:rsid w:val="25C3D576"/>
    <w:rsid w:val="25E591D3"/>
    <w:rsid w:val="260FB82C"/>
    <w:rsid w:val="2981B3ED"/>
    <w:rsid w:val="2AB14427"/>
    <w:rsid w:val="2B307B76"/>
    <w:rsid w:val="2CAE08C9"/>
    <w:rsid w:val="2D08FCEF"/>
    <w:rsid w:val="2E7B704A"/>
    <w:rsid w:val="2F88E13F"/>
    <w:rsid w:val="2FD59486"/>
    <w:rsid w:val="300C4DAD"/>
    <w:rsid w:val="30B00911"/>
    <w:rsid w:val="30C49555"/>
    <w:rsid w:val="30E1ADE1"/>
    <w:rsid w:val="316006AB"/>
    <w:rsid w:val="31A841C5"/>
    <w:rsid w:val="31AF32CA"/>
    <w:rsid w:val="31C04683"/>
    <w:rsid w:val="32A8F57E"/>
    <w:rsid w:val="32AB615B"/>
    <w:rsid w:val="32FEE7EC"/>
    <w:rsid w:val="33790EF2"/>
    <w:rsid w:val="33BD9F52"/>
    <w:rsid w:val="340AC344"/>
    <w:rsid w:val="34508DCE"/>
    <w:rsid w:val="3462BC9E"/>
    <w:rsid w:val="34D70CC8"/>
    <w:rsid w:val="34F7336F"/>
    <w:rsid w:val="352B4192"/>
    <w:rsid w:val="360C4F6F"/>
    <w:rsid w:val="370990A7"/>
    <w:rsid w:val="37461CB7"/>
    <w:rsid w:val="37CAE0B9"/>
    <w:rsid w:val="3844A2CB"/>
    <w:rsid w:val="38551B32"/>
    <w:rsid w:val="3883C58F"/>
    <w:rsid w:val="38D2276A"/>
    <w:rsid w:val="395F1B9B"/>
    <w:rsid w:val="39E67431"/>
    <w:rsid w:val="3A0DB703"/>
    <w:rsid w:val="3A550EA6"/>
    <w:rsid w:val="3B378EC0"/>
    <w:rsid w:val="3B589917"/>
    <w:rsid w:val="3BBDD40E"/>
    <w:rsid w:val="3CE05AE7"/>
    <w:rsid w:val="3D156E6F"/>
    <w:rsid w:val="3D2EABC5"/>
    <w:rsid w:val="3DA883D9"/>
    <w:rsid w:val="3DB34333"/>
    <w:rsid w:val="3E0E9185"/>
    <w:rsid w:val="3E33BA0F"/>
    <w:rsid w:val="3E4E721E"/>
    <w:rsid w:val="3EF46D96"/>
    <w:rsid w:val="4006DA49"/>
    <w:rsid w:val="4097A459"/>
    <w:rsid w:val="41FC369C"/>
    <w:rsid w:val="42512D65"/>
    <w:rsid w:val="4339242D"/>
    <w:rsid w:val="43582E66"/>
    <w:rsid w:val="43CBC28D"/>
    <w:rsid w:val="43F07116"/>
    <w:rsid w:val="440D99A0"/>
    <w:rsid w:val="441BF967"/>
    <w:rsid w:val="4439772C"/>
    <w:rsid w:val="464C7BCD"/>
    <w:rsid w:val="4654C819"/>
    <w:rsid w:val="46F5C8A5"/>
    <w:rsid w:val="47106B7D"/>
    <w:rsid w:val="471DD608"/>
    <w:rsid w:val="47990BDC"/>
    <w:rsid w:val="47A07B0E"/>
    <w:rsid w:val="47ABF51E"/>
    <w:rsid w:val="47B56F01"/>
    <w:rsid w:val="47F0AD8E"/>
    <w:rsid w:val="4871138C"/>
    <w:rsid w:val="48FCCE72"/>
    <w:rsid w:val="49060A3A"/>
    <w:rsid w:val="49202BC4"/>
    <w:rsid w:val="4A67A84E"/>
    <w:rsid w:val="4ACB8053"/>
    <w:rsid w:val="4C63D10F"/>
    <w:rsid w:val="4CB63264"/>
    <w:rsid w:val="4D1E00CB"/>
    <w:rsid w:val="4D799439"/>
    <w:rsid w:val="4DBE4293"/>
    <w:rsid w:val="4EC4F251"/>
    <w:rsid w:val="4ED1236A"/>
    <w:rsid w:val="4FE15577"/>
    <w:rsid w:val="4FF86FD9"/>
    <w:rsid w:val="5033D83E"/>
    <w:rsid w:val="52C06B3F"/>
    <w:rsid w:val="52DC78ED"/>
    <w:rsid w:val="53179E11"/>
    <w:rsid w:val="533DEF68"/>
    <w:rsid w:val="53E52BB2"/>
    <w:rsid w:val="544BB710"/>
    <w:rsid w:val="55960A59"/>
    <w:rsid w:val="55E27EC9"/>
    <w:rsid w:val="560EC548"/>
    <w:rsid w:val="56B4AABE"/>
    <w:rsid w:val="5715AE50"/>
    <w:rsid w:val="5753417F"/>
    <w:rsid w:val="578B7069"/>
    <w:rsid w:val="57C99097"/>
    <w:rsid w:val="5827A73B"/>
    <w:rsid w:val="58C8B274"/>
    <w:rsid w:val="58E7C0E5"/>
    <w:rsid w:val="58E9C7CC"/>
    <w:rsid w:val="59A7996B"/>
    <w:rsid w:val="5A37D488"/>
    <w:rsid w:val="5B41F5E3"/>
    <w:rsid w:val="5B63E086"/>
    <w:rsid w:val="5BAF9472"/>
    <w:rsid w:val="5C04F4CD"/>
    <w:rsid w:val="5C74019A"/>
    <w:rsid w:val="5D893927"/>
    <w:rsid w:val="5DD1C50A"/>
    <w:rsid w:val="5E155E96"/>
    <w:rsid w:val="5E377AB6"/>
    <w:rsid w:val="5ED88ADC"/>
    <w:rsid w:val="5F84DBF5"/>
    <w:rsid w:val="5F8EC340"/>
    <w:rsid w:val="60383E8B"/>
    <w:rsid w:val="606E5EF8"/>
    <w:rsid w:val="609A7B31"/>
    <w:rsid w:val="6104797F"/>
    <w:rsid w:val="613FC454"/>
    <w:rsid w:val="61F66923"/>
    <w:rsid w:val="62421D95"/>
    <w:rsid w:val="63414392"/>
    <w:rsid w:val="64227F88"/>
    <w:rsid w:val="645DD140"/>
    <w:rsid w:val="65ECE9F7"/>
    <w:rsid w:val="669561B4"/>
    <w:rsid w:val="67178EBC"/>
    <w:rsid w:val="6752CC2C"/>
    <w:rsid w:val="676A86F6"/>
    <w:rsid w:val="677460DB"/>
    <w:rsid w:val="6791E8C3"/>
    <w:rsid w:val="679F9433"/>
    <w:rsid w:val="69003ABC"/>
    <w:rsid w:val="69543832"/>
    <w:rsid w:val="6A0FB33F"/>
    <w:rsid w:val="6AB4EEFB"/>
    <w:rsid w:val="6AC196D1"/>
    <w:rsid w:val="6AC2E09F"/>
    <w:rsid w:val="6B579C77"/>
    <w:rsid w:val="6BAB28FF"/>
    <w:rsid w:val="6C059316"/>
    <w:rsid w:val="6C1F8C60"/>
    <w:rsid w:val="6C648AFC"/>
    <w:rsid w:val="6C743BCB"/>
    <w:rsid w:val="6D13B4A6"/>
    <w:rsid w:val="6E028E93"/>
    <w:rsid w:val="6E76FA11"/>
    <w:rsid w:val="6EBD6B33"/>
    <w:rsid w:val="6EF74401"/>
    <w:rsid w:val="6F390171"/>
    <w:rsid w:val="6FD170D6"/>
    <w:rsid w:val="70415F33"/>
    <w:rsid w:val="71192594"/>
    <w:rsid w:val="7128097A"/>
    <w:rsid w:val="7170CAA2"/>
    <w:rsid w:val="71B9B769"/>
    <w:rsid w:val="71E62DAF"/>
    <w:rsid w:val="72565B7D"/>
    <w:rsid w:val="72596951"/>
    <w:rsid w:val="72E245DF"/>
    <w:rsid w:val="7333D6CA"/>
    <w:rsid w:val="7334A917"/>
    <w:rsid w:val="737C7117"/>
    <w:rsid w:val="739C57C8"/>
    <w:rsid w:val="739D0477"/>
    <w:rsid w:val="73BE1D11"/>
    <w:rsid w:val="73CD937B"/>
    <w:rsid w:val="73D76C7A"/>
    <w:rsid w:val="743CCCED"/>
    <w:rsid w:val="74BB8B24"/>
    <w:rsid w:val="750F7DF0"/>
    <w:rsid w:val="75404E1C"/>
    <w:rsid w:val="76B0FB9C"/>
    <w:rsid w:val="77A6378A"/>
    <w:rsid w:val="77BADA6D"/>
    <w:rsid w:val="77D05E86"/>
    <w:rsid w:val="780D0BC9"/>
    <w:rsid w:val="783DA056"/>
    <w:rsid w:val="786705FA"/>
    <w:rsid w:val="79396F41"/>
    <w:rsid w:val="797E6FC3"/>
    <w:rsid w:val="7A104F32"/>
    <w:rsid w:val="7A925B47"/>
    <w:rsid w:val="7AF261B5"/>
    <w:rsid w:val="7B4E018A"/>
    <w:rsid w:val="7B71F3CC"/>
    <w:rsid w:val="7BDA1069"/>
    <w:rsid w:val="7C202587"/>
    <w:rsid w:val="7C61614B"/>
    <w:rsid w:val="7CF49BFF"/>
    <w:rsid w:val="7D62556B"/>
    <w:rsid w:val="7E43CBD3"/>
    <w:rsid w:val="7E481A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84A8"/>
  <w15:chartTrackingRefBased/>
  <w15:docId w15:val="{968D6AEB-F441-419E-AE2E-92C514C5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9C"/>
  </w:style>
  <w:style w:type="paragraph" w:styleId="Heading1">
    <w:name w:val="heading 1"/>
    <w:basedOn w:val="Normal"/>
    <w:next w:val="Normal"/>
    <w:link w:val="Heading1Char"/>
    <w:uiPriority w:val="9"/>
    <w:qFormat/>
    <w:rsid w:val="00A84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A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A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A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A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A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A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A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A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A9C"/>
    <w:rPr>
      <w:rFonts w:eastAsiaTheme="majorEastAsia" w:cstheme="majorBidi"/>
      <w:color w:val="272727" w:themeColor="text1" w:themeTint="D8"/>
    </w:rPr>
  </w:style>
  <w:style w:type="paragraph" w:styleId="Title">
    <w:name w:val="Title"/>
    <w:basedOn w:val="Normal"/>
    <w:next w:val="Normal"/>
    <w:link w:val="TitleChar"/>
    <w:uiPriority w:val="10"/>
    <w:qFormat/>
    <w:rsid w:val="00A84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A9C"/>
    <w:pPr>
      <w:spacing w:before="160"/>
      <w:jc w:val="center"/>
    </w:pPr>
    <w:rPr>
      <w:i/>
      <w:iCs/>
      <w:color w:val="404040" w:themeColor="text1" w:themeTint="BF"/>
    </w:rPr>
  </w:style>
  <w:style w:type="character" w:customStyle="1" w:styleId="QuoteChar">
    <w:name w:val="Quote Char"/>
    <w:basedOn w:val="DefaultParagraphFont"/>
    <w:link w:val="Quote"/>
    <w:uiPriority w:val="29"/>
    <w:rsid w:val="00A84A9C"/>
    <w:rPr>
      <w:i/>
      <w:iCs/>
      <w:color w:val="404040" w:themeColor="text1" w:themeTint="BF"/>
    </w:rPr>
  </w:style>
  <w:style w:type="paragraph" w:styleId="ListParagraph">
    <w:name w:val="List Paragraph"/>
    <w:basedOn w:val="Normal"/>
    <w:uiPriority w:val="34"/>
    <w:qFormat/>
    <w:rsid w:val="00A84A9C"/>
    <w:pPr>
      <w:ind w:left="720"/>
      <w:contextualSpacing/>
    </w:pPr>
  </w:style>
  <w:style w:type="character" w:styleId="IntenseEmphasis">
    <w:name w:val="Intense Emphasis"/>
    <w:basedOn w:val="DefaultParagraphFont"/>
    <w:uiPriority w:val="21"/>
    <w:qFormat/>
    <w:rsid w:val="00A84A9C"/>
    <w:rPr>
      <w:i/>
      <w:iCs/>
      <w:color w:val="0F4761" w:themeColor="accent1" w:themeShade="BF"/>
    </w:rPr>
  </w:style>
  <w:style w:type="paragraph" w:styleId="IntenseQuote">
    <w:name w:val="Intense Quote"/>
    <w:basedOn w:val="Normal"/>
    <w:next w:val="Normal"/>
    <w:link w:val="IntenseQuoteChar"/>
    <w:uiPriority w:val="30"/>
    <w:qFormat/>
    <w:rsid w:val="00A84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A9C"/>
    <w:rPr>
      <w:i/>
      <w:iCs/>
      <w:color w:val="0F4761" w:themeColor="accent1" w:themeShade="BF"/>
    </w:rPr>
  </w:style>
  <w:style w:type="character" w:styleId="IntenseReference">
    <w:name w:val="Intense Reference"/>
    <w:basedOn w:val="DefaultParagraphFont"/>
    <w:uiPriority w:val="32"/>
    <w:qFormat/>
    <w:rsid w:val="00A84A9C"/>
    <w:rPr>
      <w:b/>
      <w:bCs/>
      <w:smallCaps/>
      <w:color w:val="0F4761" w:themeColor="accent1" w:themeShade="BF"/>
      <w:spacing w:val="5"/>
    </w:rPr>
  </w:style>
  <w:style w:type="character" w:styleId="Hyperlink">
    <w:name w:val="Hyperlink"/>
    <w:basedOn w:val="DefaultParagraphFont"/>
    <w:uiPriority w:val="99"/>
    <w:unhideWhenUsed/>
    <w:rsid w:val="00A84A9C"/>
    <w:rPr>
      <w:color w:val="467886" w:themeColor="hyperlink"/>
      <w:u w:val="single"/>
    </w:rPr>
  </w:style>
  <w:style w:type="table" w:styleId="TableGrid">
    <w:name w:val="Table Grid"/>
    <w:basedOn w:val="TableNormal"/>
    <w:uiPriority w:val="59"/>
    <w:rsid w:val="00A84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5159"/>
    <w:pPr>
      <w:spacing w:after="0" w:line="240" w:lineRule="auto"/>
    </w:pPr>
  </w:style>
  <w:style w:type="character" w:styleId="FollowedHyperlink">
    <w:name w:val="FollowedHyperlink"/>
    <w:basedOn w:val="DefaultParagraphFont"/>
    <w:uiPriority w:val="99"/>
    <w:semiHidden/>
    <w:unhideWhenUsed/>
    <w:rsid w:val="00125159"/>
    <w:rPr>
      <w:color w:val="96607D" w:themeColor="followedHyperlink"/>
      <w:u w:val="single"/>
    </w:rPr>
  </w:style>
  <w:style w:type="character" w:styleId="UnresolvedMention">
    <w:name w:val="Unresolved Mention"/>
    <w:basedOn w:val="DefaultParagraphFont"/>
    <w:uiPriority w:val="99"/>
    <w:semiHidden/>
    <w:unhideWhenUsed/>
    <w:rsid w:val="00125159"/>
    <w:rPr>
      <w:color w:val="605E5C"/>
      <w:shd w:val="clear" w:color="auto" w:fill="E1DFDD"/>
    </w:rPr>
  </w:style>
  <w:style w:type="character" w:styleId="CommentReference">
    <w:name w:val="annotation reference"/>
    <w:basedOn w:val="DefaultParagraphFont"/>
    <w:uiPriority w:val="99"/>
    <w:semiHidden/>
    <w:unhideWhenUsed/>
    <w:rsid w:val="00CA0BEA"/>
    <w:rPr>
      <w:sz w:val="16"/>
      <w:szCs w:val="16"/>
    </w:rPr>
  </w:style>
  <w:style w:type="paragraph" w:styleId="CommentText">
    <w:name w:val="annotation text"/>
    <w:basedOn w:val="Normal"/>
    <w:link w:val="CommentTextChar"/>
    <w:uiPriority w:val="99"/>
    <w:unhideWhenUsed/>
    <w:rsid w:val="00CA0BEA"/>
    <w:pPr>
      <w:spacing w:line="240" w:lineRule="auto"/>
    </w:pPr>
    <w:rPr>
      <w:sz w:val="20"/>
      <w:szCs w:val="20"/>
    </w:rPr>
  </w:style>
  <w:style w:type="character" w:customStyle="1" w:styleId="CommentTextChar">
    <w:name w:val="Comment Text Char"/>
    <w:basedOn w:val="DefaultParagraphFont"/>
    <w:link w:val="CommentText"/>
    <w:uiPriority w:val="99"/>
    <w:rsid w:val="00CA0BEA"/>
    <w:rPr>
      <w:sz w:val="20"/>
      <w:szCs w:val="20"/>
    </w:rPr>
  </w:style>
  <w:style w:type="paragraph" w:styleId="CommentSubject">
    <w:name w:val="annotation subject"/>
    <w:basedOn w:val="CommentText"/>
    <w:next w:val="CommentText"/>
    <w:link w:val="CommentSubjectChar"/>
    <w:uiPriority w:val="99"/>
    <w:semiHidden/>
    <w:unhideWhenUsed/>
    <w:rsid w:val="00CA0BEA"/>
    <w:rPr>
      <w:b/>
      <w:bCs/>
    </w:rPr>
  </w:style>
  <w:style w:type="character" w:customStyle="1" w:styleId="CommentSubjectChar">
    <w:name w:val="Comment Subject Char"/>
    <w:basedOn w:val="CommentTextChar"/>
    <w:link w:val="CommentSubject"/>
    <w:uiPriority w:val="99"/>
    <w:semiHidden/>
    <w:rsid w:val="00CA0BEA"/>
    <w:rPr>
      <w:b/>
      <w:bCs/>
      <w:sz w:val="20"/>
      <w:szCs w:val="20"/>
    </w:rPr>
  </w:style>
  <w:style w:type="paragraph" w:styleId="FootnoteText">
    <w:name w:val="footnote text"/>
    <w:basedOn w:val="Normal"/>
    <w:link w:val="FootnoteTextChar"/>
    <w:uiPriority w:val="99"/>
    <w:semiHidden/>
    <w:unhideWhenUsed/>
    <w:rsid w:val="006E1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1474"/>
    <w:rPr>
      <w:sz w:val="20"/>
      <w:szCs w:val="20"/>
    </w:rPr>
  </w:style>
  <w:style w:type="character" w:styleId="FootnoteReference">
    <w:name w:val="footnote reference"/>
    <w:basedOn w:val="DefaultParagraphFont"/>
    <w:uiPriority w:val="99"/>
    <w:semiHidden/>
    <w:unhideWhenUsed/>
    <w:rsid w:val="006E1474"/>
    <w:rPr>
      <w:vertAlign w:val="superscript"/>
    </w:rPr>
  </w:style>
  <w:style w:type="paragraph" w:styleId="Header">
    <w:name w:val="header"/>
    <w:basedOn w:val="Normal"/>
    <w:link w:val="HeaderChar"/>
    <w:uiPriority w:val="99"/>
    <w:semiHidden/>
    <w:unhideWhenUsed/>
    <w:rsid w:val="00EF07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2AFC"/>
  </w:style>
  <w:style w:type="paragraph" w:styleId="Footer">
    <w:name w:val="footer"/>
    <w:basedOn w:val="Normal"/>
    <w:link w:val="FooterChar"/>
    <w:uiPriority w:val="99"/>
    <w:semiHidden/>
    <w:unhideWhenUsed/>
    <w:rsid w:val="00EF07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2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5519">
      <w:bodyDiv w:val="1"/>
      <w:marLeft w:val="0"/>
      <w:marRight w:val="0"/>
      <w:marTop w:val="0"/>
      <w:marBottom w:val="0"/>
      <w:divBdr>
        <w:top w:val="none" w:sz="0" w:space="0" w:color="auto"/>
        <w:left w:val="none" w:sz="0" w:space="0" w:color="auto"/>
        <w:bottom w:val="none" w:sz="0" w:space="0" w:color="auto"/>
        <w:right w:val="none" w:sz="0" w:space="0" w:color="auto"/>
      </w:divBdr>
    </w:div>
    <w:div w:id="8564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wp-content/uploads/2023/11/PRN00936_ii_Pharmacy-First-Clinical-Pathways-v.1.6.pdf" TargetMode="External"/><Relationship Id="rId18" Type="http://schemas.openxmlformats.org/officeDocument/2006/relationships/image" Target="media/image2.gi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gland.nhs.uk/wp-content/uploads/2023/11/PRN00936-i-Community-pharmacy-advanced-service-specification-NHS-pharmacy-first-service-November-2023.pdf" TargetMode="External"/><Relationship Id="rId17" Type="http://schemas.openxmlformats.org/officeDocument/2006/relationships/hyperlink" Target="https://www.nhsbsa.nhs.uk/provider-assurance" TargetMode="External"/><Relationship Id="rId2" Type="http://schemas.openxmlformats.org/officeDocument/2006/relationships/customXml" Target="../customXml/item2.xml"/><Relationship Id="rId16" Type="http://schemas.openxmlformats.org/officeDocument/2006/relationships/hyperlink" Target="mailto:pharmacysupport@nhsbsa.nhs.uk" TargetMode="External"/><Relationship Id="rId20" Type="http://schemas.openxmlformats.org/officeDocument/2006/relationships/hyperlink" Target="http://www.nhsbsa.nhs.uk/ema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hsbsa.pharmacysupport@nhs.net" TargetMode="External"/><Relationship Id="rId10" Type="http://schemas.openxmlformats.org/officeDocument/2006/relationships/endnotes" Target="endnotes.xml"/><Relationship Id="rId19" Type="http://schemas.openxmlformats.org/officeDocument/2006/relationships/image" Target="cid:image001.gif@01DAFF7F.529CFB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patient-safety/patient-safety-insight/learning-from-patient-safety-events/learn-from-patient-safety-events-servic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si/2012/191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8D7EEDB16544CB6855D9DE886F61E" ma:contentTypeVersion="25" ma:contentTypeDescription="Create a new document." ma:contentTypeScope="" ma:versionID="c472588a1010c3a6e67db1ec6dfcbacd">
  <xsd:schema xmlns:xsd="http://www.w3.org/2001/XMLSchema" xmlns:xs="http://www.w3.org/2001/XMLSchema" xmlns:p="http://schemas.microsoft.com/office/2006/metadata/properties" xmlns:ns1="http://schemas.microsoft.com/sharepoint/v3" xmlns:ns2="f33544d8-5df8-47d4-b245-a5c75cb8da14" xmlns:ns3="9d456825-4cf6-498a-9792-7f349dce381a" targetNamespace="http://schemas.microsoft.com/office/2006/metadata/properties" ma:root="true" ma:fieldsID="a2d8596bc02ffaee040596b586832fd7" ns1:_="" ns2:_="" ns3:_="">
    <xsd:import namespace="http://schemas.microsoft.com/sharepoint/v3"/>
    <xsd:import namespace="f33544d8-5df8-47d4-b245-a5c75cb8da14"/>
    <xsd:import namespace="9d456825-4cf6-498a-9792-7f349dce38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544d8-5df8-47d4-b245-a5c75cb8da1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ServiceLocation" ma:index="10" nillable="true" ma:displayName="Location" ma:indexed="true" ma:internalName="MediaServiceLocatio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456825-4cf6-498a-9792-7f349dce381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893c9f-1c9d-4588-93b2-a479337c7235}" ma:internalName="TaxCatchAll" ma:showField="CatchAllData" ma:web="9d456825-4cf6-498a-9792-7f349dce3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lcf76f155ced4ddcb4097134ff3c332f xmlns="f33544d8-5df8-47d4-b245-a5c75cb8da14">
      <Terms xmlns="http://schemas.microsoft.com/office/infopath/2007/PartnerControls"/>
    </lcf76f155ced4ddcb4097134ff3c332f>
    <TaxCatchAll xmlns="9d456825-4cf6-498a-9792-7f349dce38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6BEE-FC8C-485C-A1D8-06FEA45D4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3544d8-5df8-47d4-b245-a5c75cb8da14"/>
    <ds:schemaRef ds:uri="9d456825-4cf6-498a-9792-7f349dce3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5C410-1097-419A-9BC6-51C4DB03258B}">
  <ds:schemaRefs>
    <ds:schemaRef ds:uri="http://schemas.microsoft.com/sharepoint/v3/contenttype/forms"/>
  </ds:schemaRefs>
</ds:datastoreItem>
</file>

<file path=customXml/itemProps3.xml><?xml version="1.0" encoding="utf-8"?>
<ds:datastoreItem xmlns:ds="http://schemas.openxmlformats.org/officeDocument/2006/customXml" ds:itemID="{4E3E206E-74F9-4C5B-AC37-E45C31C9DC90}">
  <ds:schemaRefs>
    <ds:schemaRef ds:uri="http://schemas.microsoft.com/office/2006/metadata/properties"/>
    <ds:schemaRef ds:uri="http://schemas.microsoft.com/office/infopath/2007/PartnerControls"/>
    <ds:schemaRef ds:uri="http://schemas.microsoft.com/sharepoint/v3"/>
    <ds:schemaRef ds:uri="f33544d8-5df8-47d4-b245-a5c75cb8da14"/>
    <ds:schemaRef ds:uri="9d456825-4cf6-498a-9792-7f349dce381a"/>
  </ds:schemaRefs>
</ds:datastoreItem>
</file>

<file path=customXml/itemProps4.xml><?xml version="1.0" encoding="utf-8"?>
<ds:datastoreItem xmlns:ds="http://schemas.openxmlformats.org/officeDocument/2006/customXml" ds:itemID="{51873D2D-5D47-44EC-B26D-D4BF14A8E95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Hardingham</dc:creator>
  <cp:keywords/>
  <dc:description/>
  <cp:lastModifiedBy>Rajshri Owen </cp:lastModifiedBy>
  <cp:revision>2</cp:revision>
  <dcterms:created xsi:type="dcterms:W3CDTF">2025-02-14T12:32:00Z</dcterms:created>
  <dcterms:modified xsi:type="dcterms:W3CDTF">2025-02-14T12:32:00Z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0x0101003378D7EEDB16544CB6855D9DE886F61E</vt:lpwstr>
  </property>
  <property fmtid="{D5CDD505-2E9C-101B-9397-08002B2CF9AE}" pid="3" name="MediaServiceImageTags">
    <vt:lpwstr/>
  </property>
</Properties>
</file>